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5D" w:rsidRPr="00471E5D" w:rsidRDefault="00B5192D" w:rsidP="00471E5D">
      <w:pPr>
        <w:rPr>
          <w:rFonts w:ascii="Times New Roman" w:hAnsi="Times New Roman" w:cs="Times New Roman"/>
          <w:b/>
          <w:sz w:val="28"/>
          <w:szCs w:val="28"/>
          <w:lang w:val="es-ES"/>
        </w:rPr>
      </w:pPr>
      <w:bookmarkStart w:id="0" w:name="_GoBack"/>
      <w:bookmarkEnd w:id="0"/>
      <w:r>
        <w:rPr>
          <w:rFonts w:ascii="Times New Roman" w:hAnsi="Times New Roman" w:cs="Times New Roman"/>
          <w:b/>
          <w:sz w:val="28"/>
          <w:szCs w:val="28"/>
          <w:lang w:val="es-ES"/>
        </w:rPr>
        <w:t xml:space="preserve">TEMA 8: </w:t>
      </w:r>
      <w:r w:rsidR="00471E5D" w:rsidRPr="00471E5D">
        <w:rPr>
          <w:rFonts w:ascii="Times New Roman" w:hAnsi="Times New Roman" w:cs="Times New Roman"/>
          <w:b/>
          <w:sz w:val="28"/>
          <w:szCs w:val="28"/>
          <w:lang w:val="es-ES"/>
        </w:rPr>
        <w:t>EL EMPRESARIO SOCIAL</w:t>
      </w:r>
    </w:p>
    <w:p w:rsidR="00B5192D" w:rsidRDefault="00B5192D" w:rsidP="00B5192D">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José Ramón Salelles Climent</w:t>
      </w:r>
    </w:p>
    <w:p w:rsidR="00471E5D" w:rsidRPr="00471E5D" w:rsidRDefault="00471E5D" w:rsidP="00B5192D">
      <w:pPr>
        <w:spacing w:line="240" w:lineRule="auto"/>
        <w:rPr>
          <w:rFonts w:ascii="Times New Roman" w:hAnsi="Times New Roman" w:cs="Times New Roman"/>
          <w:sz w:val="24"/>
          <w:szCs w:val="24"/>
          <w:lang w:val="es-ES"/>
        </w:rPr>
      </w:pPr>
      <w:r w:rsidRPr="00471E5D">
        <w:rPr>
          <w:rFonts w:ascii="Times New Roman" w:hAnsi="Times New Roman" w:cs="Times New Roman"/>
          <w:sz w:val="24"/>
          <w:szCs w:val="24"/>
          <w:lang w:val="es-ES"/>
        </w:rPr>
        <w:t>Catedrático de Derecho mercantil</w:t>
      </w:r>
    </w:p>
    <w:p w:rsidR="00471E5D" w:rsidRDefault="00471E5D" w:rsidP="00B5192D">
      <w:pPr>
        <w:spacing w:line="240" w:lineRule="auto"/>
        <w:rPr>
          <w:rFonts w:ascii="Times New Roman" w:hAnsi="Times New Roman" w:cs="Times New Roman"/>
          <w:sz w:val="24"/>
          <w:szCs w:val="24"/>
          <w:lang w:val="es-ES"/>
        </w:rPr>
      </w:pPr>
      <w:r w:rsidRPr="00471E5D">
        <w:rPr>
          <w:rFonts w:ascii="Times New Roman" w:hAnsi="Times New Roman" w:cs="Times New Roman"/>
          <w:sz w:val="24"/>
          <w:szCs w:val="24"/>
          <w:lang w:val="es-ES"/>
        </w:rPr>
        <w:t>Universidad Pompeu Fabra</w:t>
      </w:r>
    </w:p>
    <w:p w:rsidR="00B5192D" w:rsidRDefault="00B5192D" w:rsidP="00B5192D">
      <w:pPr>
        <w:rPr>
          <w:rFonts w:ascii="Times New Roman" w:hAnsi="Times New Roman" w:cs="Times New Roman"/>
          <w:sz w:val="24"/>
          <w:szCs w:val="24"/>
          <w:lang w:val="es-ES"/>
        </w:rPr>
      </w:pPr>
    </w:p>
    <w:p w:rsidR="00B5192D" w:rsidRPr="009E0AE6" w:rsidRDefault="00B5192D" w:rsidP="00B5192D">
      <w:pPr>
        <w:ind w:left="1416"/>
        <w:rPr>
          <w:rFonts w:ascii="Times New Roman" w:hAnsi="Times New Roman" w:cs="Times New Roman"/>
          <w:sz w:val="24"/>
          <w:szCs w:val="24"/>
          <w:lang w:val="es-ES"/>
        </w:rPr>
      </w:pPr>
      <w:r w:rsidRPr="009E0AE6">
        <w:rPr>
          <w:rFonts w:ascii="Times New Roman" w:hAnsi="Times New Roman" w:cs="Times New Roman"/>
          <w:sz w:val="24"/>
          <w:szCs w:val="24"/>
          <w:lang w:val="es-ES"/>
        </w:rPr>
        <w:t>“El tema de nuestro tiempo en Derecho mercantil es la asociación”</w:t>
      </w:r>
    </w:p>
    <w:p w:rsidR="00B5192D" w:rsidRDefault="00B5192D" w:rsidP="00B5192D">
      <w:pPr>
        <w:ind w:left="708" w:firstLine="708"/>
        <w:rPr>
          <w:rFonts w:ascii="Times New Roman" w:hAnsi="Times New Roman" w:cs="Times New Roman"/>
          <w:sz w:val="24"/>
          <w:szCs w:val="24"/>
          <w:lang w:val="es-ES"/>
        </w:rPr>
      </w:pPr>
      <w:r w:rsidRPr="009E0AE6">
        <w:rPr>
          <w:rFonts w:ascii="Times New Roman" w:hAnsi="Times New Roman" w:cs="Times New Roman"/>
          <w:sz w:val="24"/>
          <w:szCs w:val="24"/>
          <w:lang w:val="es-ES"/>
        </w:rPr>
        <w:t xml:space="preserve">Joaquín Garrigues, </w:t>
      </w:r>
      <w:r w:rsidRPr="009E0AE6">
        <w:rPr>
          <w:rFonts w:ascii="Times New Roman" w:hAnsi="Times New Roman" w:cs="Times New Roman"/>
          <w:i/>
          <w:sz w:val="24"/>
          <w:szCs w:val="24"/>
          <w:lang w:val="es-ES"/>
        </w:rPr>
        <w:t>Curso de Derecho mercantil</w:t>
      </w:r>
      <w:r w:rsidRPr="009E0AE6">
        <w:rPr>
          <w:rFonts w:ascii="Times New Roman" w:hAnsi="Times New Roman" w:cs="Times New Roman"/>
          <w:sz w:val="24"/>
          <w:szCs w:val="24"/>
          <w:lang w:val="es-ES"/>
        </w:rPr>
        <w:t xml:space="preserve">, t. I, 2ª ed., 1955, p. 259. </w:t>
      </w:r>
    </w:p>
    <w:p w:rsidR="00B5192D" w:rsidRPr="00471E5D" w:rsidRDefault="00B5192D" w:rsidP="00B5192D">
      <w:pPr>
        <w:spacing w:line="240" w:lineRule="auto"/>
        <w:rPr>
          <w:rFonts w:ascii="Times New Roman" w:hAnsi="Times New Roman" w:cs="Times New Roman"/>
          <w:b/>
          <w:sz w:val="24"/>
          <w:szCs w:val="24"/>
          <w:lang w:val="es-ES"/>
        </w:rPr>
      </w:pPr>
    </w:p>
    <w:p w:rsidR="00442E2D" w:rsidRPr="00C506E5" w:rsidRDefault="00471E5D" w:rsidP="00471E5D">
      <w:pPr>
        <w:jc w:val="both"/>
        <w:rPr>
          <w:rFonts w:ascii="Times New Roman" w:hAnsi="Times New Roman" w:cs="Times New Roman"/>
          <w:b/>
          <w:sz w:val="28"/>
          <w:szCs w:val="28"/>
          <w:lang w:val="es-ES"/>
        </w:rPr>
      </w:pPr>
      <w:r w:rsidRPr="00471E5D">
        <w:rPr>
          <w:rFonts w:ascii="Times New Roman" w:hAnsi="Times New Roman" w:cs="Times New Roman"/>
          <w:b/>
          <w:sz w:val="28"/>
          <w:szCs w:val="28"/>
          <w:lang w:val="es-ES"/>
        </w:rPr>
        <w:t xml:space="preserve">SUMARIO: 1.-Del contrato de sociedad al estatuto de empresario. </w:t>
      </w:r>
      <w:r>
        <w:rPr>
          <w:rFonts w:ascii="Times New Roman" w:hAnsi="Times New Roman" w:cs="Times New Roman"/>
          <w:b/>
          <w:sz w:val="28"/>
          <w:szCs w:val="28"/>
          <w:lang w:val="es-ES"/>
        </w:rPr>
        <w:t xml:space="preserve">2.-El contrato de sociedad. 3.-El contexto constitucional del fenómeno asociativo: derecho de asociación, libertad de empresa y de establecimiento. 4.-El contrato de sociedad y su mercantilidad. 5.-El empresario social y la personalidad jurídica. 6.-Las formas de sociedad mercantil: las sociedades mercantiles de personas y de capital. 7.-Breve consideración sobre la irregularidad y los defectos en el negocio de fundación de la sociedad. </w:t>
      </w:r>
    </w:p>
    <w:p w:rsidR="00613CF3" w:rsidRPr="00C506E5" w:rsidRDefault="00424C9F">
      <w:pPr>
        <w:rPr>
          <w:rFonts w:ascii="Times New Roman" w:hAnsi="Times New Roman" w:cs="Times New Roman"/>
          <w:b/>
          <w:sz w:val="28"/>
          <w:szCs w:val="28"/>
          <w:lang w:val="es-ES"/>
        </w:rPr>
      </w:pPr>
      <w:r w:rsidRPr="00C506E5">
        <w:rPr>
          <w:rFonts w:ascii="Times New Roman" w:hAnsi="Times New Roman" w:cs="Times New Roman"/>
          <w:b/>
          <w:sz w:val="28"/>
          <w:szCs w:val="28"/>
          <w:lang w:val="es-ES"/>
        </w:rPr>
        <w:t xml:space="preserve">1.-Del contrato </w:t>
      </w:r>
      <w:r w:rsidR="00314B64" w:rsidRPr="00C506E5">
        <w:rPr>
          <w:rFonts w:ascii="Times New Roman" w:hAnsi="Times New Roman" w:cs="Times New Roman"/>
          <w:b/>
          <w:sz w:val="28"/>
          <w:szCs w:val="28"/>
          <w:lang w:val="es-ES"/>
        </w:rPr>
        <w:t xml:space="preserve">de sociedad </w:t>
      </w:r>
      <w:r w:rsidRPr="00C506E5">
        <w:rPr>
          <w:rFonts w:ascii="Times New Roman" w:hAnsi="Times New Roman" w:cs="Times New Roman"/>
          <w:b/>
          <w:sz w:val="28"/>
          <w:szCs w:val="28"/>
          <w:lang w:val="es-ES"/>
        </w:rPr>
        <w:t>al estatuto de empresario</w:t>
      </w:r>
    </w:p>
    <w:p w:rsidR="00624C3A" w:rsidRDefault="00650CE1"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afirmación del profesor Joaquín Garrigues </w:t>
      </w:r>
      <w:r w:rsidR="00CB1729">
        <w:rPr>
          <w:rFonts w:ascii="Times New Roman" w:hAnsi="Times New Roman" w:cs="Times New Roman"/>
          <w:sz w:val="28"/>
          <w:szCs w:val="28"/>
          <w:lang w:val="es-ES"/>
        </w:rPr>
        <w:t xml:space="preserve">realizada </w:t>
      </w:r>
      <w:r w:rsidR="00D9012E">
        <w:rPr>
          <w:rFonts w:ascii="Times New Roman" w:hAnsi="Times New Roman" w:cs="Times New Roman"/>
          <w:sz w:val="28"/>
          <w:szCs w:val="28"/>
          <w:lang w:val="es-ES"/>
        </w:rPr>
        <w:t>en un momento</w:t>
      </w:r>
      <w:r>
        <w:rPr>
          <w:rFonts w:ascii="Times New Roman" w:hAnsi="Times New Roman" w:cs="Times New Roman"/>
          <w:sz w:val="28"/>
          <w:szCs w:val="28"/>
          <w:lang w:val="es-ES"/>
        </w:rPr>
        <w:t xml:space="preserve"> en que se estaba fra</w:t>
      </w:r>
      <w:r w:rsidR="0056547A">
        <w:rPr>
          <w:rFonts w:ascii="Times New Roman" w:hAnsi="Times New Roman" w:cs="Times New Roman"/>
          <w:sz w:val="28"/>
          <w:szCs w:val="28"/>
          <w:lang w:val="es-ES"/>
        </w:rPr>
        <w:t>guando la construcción dogmática</w:t>
      </w:r>
      <w:r>
        <w:rPr>
          <w:rFonts w:ascii="Times New Roman" w:hAnsi="Times New Roman" w:cs="Times New Roman"/>
          <w:sz w:val="28"/>
          <w:szCs w:val="28"/>
          <w:lang w:val="es-ES"/>
        </w:rPr>
        <w:t xml:space="preserve"> del Derecho de sociedades </w:t>
      </w:r>
      <w:r w:rsidR="00624C3A">
        <w:rPr>
          <w:rFonts w:ascii="Times New Roman" w:hAnsi="Times New Roman" w:cs="Times New Roman"/>
          <w:sz w:val="28"/>
          <w:szCs w:val="28"/>
          <w:lang w:val="es-ES"/>
        </w:rPr>
        <w:t xml:space="preserve">no deja de tener </w:t>
      </w:r>
      <w:r w:rsidR="00D9012E">
        <w:rPr>
          <w:rFonts w:ascii="Times New Roman" w:hAnsi="Times New Roman" w:cs="Times New Roman"/>
          <w:sz w:val="28"/>
          <w:szCs w:val="28"/>
          <w:lang w:val="es-ES"/>
        </w:rPr>
        <w:t>actualidad: la asociación sigue siendo un tema de nuestro tiempo</w:t>
      </w:r>
      <w:r w:rsidR="00B87EFB">
        <w:rPr>
          <w:rFonts w:ascii="Times New Roman" w:hAnsi="Times New Roman" w:cs="Times New Roman"/>
          <w:sz w:val="28"/>
          <w:szCs w:val="28"/>
          <w:lang w:val="es-ES"/>
        </w:rPr>
        <w:t xml:space="preserve">, como lo demuestran la práctica jurídica, las resoluciones </w:t>
      </w:r>
      <w:r w:rsidR="00CB1729">
        <w:rPr>
          <w:rFonts w:ascii="Times New Roman" w:hAnsi="Times New Roman" w:cs="Times New Roman"/>
          <w:sz w:val="28"/>
          <w:szCs w:val="28"/>
          <w:lang w:val="es-ES"/>
        </w:rPr>
        <w:t xml:space="preserve">de los tribunales, </w:t>
      </w:r>
      <w:r w:rsidR="0056547A">
        <w:rPr>
          <w:rFonts w:ascii="Times New Roman" w:hAnsi="Times New Roman" w:cs="Times New Roman"/>
          <w:sz w:val="28"/>
          <w:szCs w:val="28"/>
          <w:lang w:val="es-ES"/>
        </w:rPr>
        <w:t xml:space="preserve">y la preocupación por la </w:t>
      </w:r>
      <w:r w:rsidR="00B87EFB">
        <w:rPr>
          <w:rFonts w:ascii="Times New Roman" w:hAnsi="Times New Roman" w:cs="Times New Roman"/>
          <w:sz w:val="28"/>
          <w:szCs w:val="28"/>
          <w:lang w:val="es-ES"/>
        </w:rPr>
        <w:t>doctrina científica</w:t>
      </w:r>
      <w:r w:rsidR="00D9012E">
        <w:rPr>
          <w:rFonts w:ascii="Times New Roman" w:hAnsi="Times New Roman" w:cs="Times New Roman"/>
          <w:sz w:val="28"/>
          <w:szCs w:val="28"/>
          <w:lang w:val="es-ES"/>
        </w:rPr>
        <w:t xml:space="preserve">. </w:t>
      </w:r>
      <w:r w:rsidR="00B859DA">
        <w:rPr>
          <w:rFonts w:ascii="Times New Roman" w:hAnsi="Times New Roman" w:cs="Times New Roman"/>
          <w:sz w:val="28"/>
          <w:szCs w:val="28"/>
          <w:lang w:val="es-ES"/>
        </w:rPr>
        <w:t xml:space="preserve">No únicamente por la vigencia </w:t>
      </w:r>
      <w:r w:rsidR="0056547A">
        <w:rPr>
          <w:rFonts w:ascii="Times New Roman" w:hAnsi="Times New Roman" w:cs="Times New Roman"/>
          <w:sz w:val="28"/>
          <w:szCs w:val="28"/>
          <w:lang w:val="es-ES"/>
        </w:rPr>
        <w:t xml:space="preserve">todavía </w:t>
      </w:r>
      <w:r w:rsidR="00535A33">
        <w:rPr>
          <w:rFonts w:ascii="Times New Roman" w:hAnsi="Times New Roman" w:cs="Times New Roman"/>
          <w:sz w:val="28"/>
          <w:szCs w:val="28"/>
          <w:lang w:val="es-ES"/>
        </w:rPr>
        <w:t xml:space="preserve">del valor de </w:t>
      </w:r>
      <w:r w:rsidR="00223E2E">
        <w:rPr>
          <w:rFonts w:ascii="Times New Roman" w:hAnsi="Times New Roman" w:cs="Times New Roman"/>
          <w:sz w:val="28"/>
          <w:szCs w:val="28"/>
          <w:lang w:val="es-ES"/>
        </w:rPr>
        <w:t xml:space="preserve">la actuación conjunta </w:t>
      </w:r>
      <w:r w:rsidR="00C961A3">
        <w:rPr>
          <w:rFonts w:ascii="Times New Roman" w:hAnsi="Times New Roman" w:cs="Times New Roman"/>
          <w:sz w:val="28"/>
          <w:szCs w:val="28"/>
          <w:lang w:val="es-ES"/>
        </w:rPr>
        <w:t xml:space="preserve">y la colaboración </w:t>
      </w:r>
      <w:r w:rsidR="00223E2E">
        <w:rPr>
          <w:rFonts w:ascii="Times New Roman" w:hAnsi="Times New Roman" w:cs="Times New Roman"/>
          <w:sz w:val="28"/>
          <w:szCs w:val="28"/>
          <w:lang w:val="es-ES"/>
        </w:rPr>
        <w:t xml:space="preserve">de diferentes personas </w:t>
      </w:r>
      <w:r w:rsidR="00B859DA">
        <w:rPr>
          <w:rFonts w:ascii="Times New Roman" w:hAnsi="Times New Roman" w:cs="Times New Roman"/>
          <w:sz w:val="28"/>
          <w:szCs w:val="28"/>
          <w:lang w:val="es-ES"/>
        </w:rPr>
        <w:t>para el desarrollo de una actividad en el</w:t>
      </w:r>
      <w:r w:rsidR="00223E2E">
        <w:rPr>
          <w:rFonts w:ascii="Times New Roman" w:hAnsi="Times New Roman" w:cs="Times New Roman"/>
          <w:sz w:val="28"/>
          <w:szCs w:val="28"/>
          <w:lang w:val="es-ES"/>
        </w:rPr>
        <w:t xml:space="preserve"> tráfico, sino también, y en un sentido más económico</w:t>
      </w:r>
      <w:r w:rsidR="00CA0449">
        <w:rPr>
          <w:rFonts w:ascii="Times New Roman" w:hAnsi="Times New Roman" w:cs="Times New Roman"/>
          <w:sz w:val="28"/>
          <w:szCs w:val="28"/>
          <w:lang w:val="es-ES"/>
        </w:rPr>
        <w:t xml:space="preserve"> o funcional</w:t>
      </w:r>
      <w:r w:rsidR="00223E2E">
        <w:rPr>
          <w:rFonts w:ascii="Times New Roman" w:hAnsi="Times New Roman" w:cs="Times New Roman"/>
          <w:sz w:val="28"/>
          <w:szCs w:val="28"/>
          <w:lang w:val="es-ES"/>
        </w:rPr>
        <w:t xml:space="preserve">, porque sigue teniendo sentido </w:t>
      </w:r>
      <w:r w:rsidR="00B87EFB">
        <w:rPr>
          <w:rFonts w:ascii="Times New Roman" w:hAnsi="Times New Roman" w:cs="Times New Roman"/>
          <w:sz w:val="28"/>
          <w:szCs w:val="28"/>
          <w:lang w:val="es-ES"/>
        </w:rPr>
        <w:t xml:space="preserve">a tal fin </w:t>
      </w:r>
      <w:r w:rsidR="00223E2E">
        <w:rPr>
          <w:rFonts w:ascii="Times New Roman" w:hAnsi="Times New Roman" w:cs="Times New Roman"/>
          <w:sz w:val="28"/>
          <w:szCs w:val="28"/>
          <w:lang w:val="es-ES"/>
        </w:rPr>
        <w:t xml:space="preserve">la búsqueda de una forma particular de </w:t>
      </w:r>
      <w:r w:rsidR="00B859DA">
        <w:rPr>
          <w:rFonts w:ascii="Times New Roman" w:hAnsi="Times New Roman" w:cs="Times New Roman"/>
          <w:sz w:val="28"/>
          <w:szCs w:val="28"/>
          <w:lang w:val="es-ES"/>
        </w:rPr>
        <w:t>eficiencia organizativa frente a otras soluciones qu</w:t>
      </w:r>
      <w:r w:rsidR="00374B61">
        <w:rPr>
          <w:rFonts w:ascii="Times New Roman" w:hAnsi="Times New Roman" w:cs="Times New Roman"/>
          <w:sz w:val="28"/>
          <w:szCs w:val="28"/>
          <w:lang w:val="es-ES"/>
        </w:rPr>
        <w:t xml:space="preserve">e, como alternativa, </w:t>
      </w:r>
      <w:r w:rsidR="00B81C18">
        <w:rPr>
          <w:rFonts w:ascii="Times New Roman" w:hAnsi="Times New Roman" w:cs="Times New Roman"/>
          <w:sz w:val="28"/>
          <w:szCs w:val="28"/>
          <w:lang w:val="es-ES"/>
        </w:rPr>
        <w:t xml:space="preserve">y con otras implicaciones, </w:t>
      </w:r>
      <w:r w:rsidR="002B0C11">
        <w:rPr>
          <w:rFonts w:ascii="Times New Roman" w:hAnsi="Times New Roman" w:cs="Times New Roman"/>
          <w:sz w:val="28"/>
          <w:szCs w:val="28"/>
          <w:lang w:val="es-ES"/>
        </w:rPr>
        <w:t xml:space="preserve">ofrece el mercado. </w:t>
      </w:r>
    </w:p>
    <w:p w:rsidR="00B859DA" w:rsidRDefault="00960974"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es difícil apreciar </w:t>
      </w:r>
      <w:r w:rsidR="00CA0449">
        <w:rPr>
          <w:rFonts w:ascii="Times New Roman" w:hAnsi="Times New Roman" w:cs="Times New Roman"/>
          <w:sz w:val="28"/>
          <w:szCs w:val="28"/>
          <w:lang w:val="es-ES"/>
        </w:rPr>
        <w:t xml:space="preserve">la concurrencia de elementos comunes </w:t>
      </w:r>
      <w:r w:rsidR="00B81C18">
        <w:rPr>
          <w:rFonts w:ascii="Times New Roman" w:hAnsi="Times New Roman" w:cs="Times New Roman"/>
          <w:sz w:val="28"/>
          <w:szCs w:val="28"/>
          <w:lang w:val="es-ES"/>
        </w:rPr>
        <w:t xml:space="preserve">de carácter organizativo </w:t>
      </w:r>
      <w:r w:rsidR="00CA0449">
        <w:rPr>
          <w:rFonts w:ascii="Times New Roman" w:hAnsi="Times New Roman" w:cs="Times New Roman"/>
          <w:sz w:val="28"/>
          <w:szCs w:val="28"/>
          <w:lang w:val="es-ES"/>
        </w:rPr>
        <w:t>especialmente con</w:t>
      </w:r>
      <w:r w:rsidR="00535A33">
        <w:rPr>
          <w:rFonts w:ascii="Times New Roman" w:hAnsi="Times New Roman" w:cs="Times New Roman"/>
          <w:sz w:val="28"/>
          <w:szCs w:val="28"/>
          <w:lang w:val="es-ES"/>
        </w:rPr>
        <w:t>ectados a las exigencias</w:t>
      </w:r>
      <w:r w:rsidR="00CA0449">
        <w:rPr>
          <w:rFonts w:ascii="Times New Roman" w:hAnsi="Times New Roman" w:cs="Times New Roman"/>
          <w:sz w:val="28"/>
          <w:szCs w:val="28"/>
          <w:lang w:val="es-ES"/>
        </w:rPr>
        <w:t xml:space="preserve"> </w:t>
      </w:r>
      <w:r w:rsidR="00535A33">
        <w:rPr>
          <w:rFonts w:ascii="Times New Roman" w:hAnsi="Times New Roman" w:cs="Times New Roman"/>
          <w:sz w:val="28"/>
          <w:szCs w:val="28"/>
          <w:lang w:val="es-ES"/>
        </w:rPr>
        <w:t xml:space="preserve">requeridas </w:t>
      </w:r>
      <w:r w:rsidR="00CA0449">
        <w:rPr>
          <w:rFonts w:ascii="Times New Roman" w:hAnsi="Times New Roman" w:cs="Times New Roman"/>
          <w:sz w:val="28"/>
          <w:szCs w:val="28"/>
          <w:lang w:val="es-ES"/>
        </w:rPr>
        <w:t>por el ejercicio</w:t>
      </w:r>
      <w:r w:rsidR="00535A33">
        <w:rPr>
          <w:rFonts w:ascii="Times New Roman" w:hAnsi="Times New Roman" w:cs="Times New Roman"/>
          <w:sz w:val="28"/>
          <w:szCs w:val="28"/>
          <w:lang w:val="es-ES"/>
        </w:rPr>
        <w:t xml:space="preserve"> colectivo</w:t>
      </w:r>
      <w:r w:rsidR="00CA0449">
        <w:rPr>
          <w:rFonts w:ascii="Times New Roman" w:hAnsi="Times New Roman" w:cs="Times New Roman"/>
          <w:sz w:val="28"/>
          <w:szCs w:val="28"/>
          <w:lang w:val="es-ES"/>
        </w:rPr>
        <w:t xml:space="preserve"> de una actividad económica, </w:t>
      </w:r>
      <w:r>
        <w:rPr>
          <w:rFonts w:ascii="Times New Roman" w:hAnsi="Times New Roman" w:cs="Times New Roman"/>
          <w:sz w:val="28"/>
          <w:szCs w:val="28"/>
          <w:lang w:val="es-ES"/>
        </w:rPr>
        <w:t xml:space="preserve">desarrollada </w:t>
      </w:r>
      <w:r w:rsidR="00CA0449">
        <w:rPr>
          <w:rFonts w:ascii="Times New Roman" w:hAnsi="Times New Roman" w:cs="Times New Roman"/>
          <w:sz w:val="28"/>
          <w:szCs w:val="28"/>
          <w:lang w:val="es-ES"/>
        </w:rPr>
        <w:t xml:space="preserve">cada vez </w:t>
      </w:r>
      <w:r>
        <w:rPr>
          <w:rFonts w:ascii="Times New Roman" w:hAnsi="Times New Roman" w:cs="Times New Roman"/>
          <w:sz w:val="28"/>
          <w:szCs w:val="28"/>
          <w:lang w:val="es-ES"/>
        </w:rPr>
        <w:t xml:space="preserve">de forma más intensa </w:t>
      </w:r>
      <w:r w:rsidR="00CB1729">
        <w:rPr>
          <w:rFonts w:ascii="Times New Roman" w:hAnsi="Times New Roman" w:cs="Times New Roman"/>
          <w:sz w:val="28"/>
          <w:szCs w:val="28"/>
          <w:lang w:val="es-ES"/>
        </w:rPr>
        <w:t xml:space="preserve">con carácter </w:t>
      </w:r>
      <w:r w:rsidR="00CA0449">
        <w:rPr>
          <w:rFonts w:ascii="Times New Roman" w:hAnsi="Times New Roman" w:cs="Times New Roman"/>
          <w:sz w:val="28"/>
          <w:szCs w:val="28"/>
          <w:lang w:val="es-ES"/>
        </w:rPr>
        <w:t xml:space="preserve">transfronterizo y global. </w:t>
      </w:r>
      <w:r w:rsidR="002B0C11">
        <w:rPr>
          <w:rFonts w:ascii="Times New Roman" w:hAnsi="Times New Roman" w:cs="Times New Roman"/>
          <w:sz w:val="28"/>
          <w:szCs w:val="28"/>
          <w:lang w:val="es-ES"/>
        </w:rPr>
        <w:t>En</w:t>
      </w:r>
      <w:r w:rsidR="00374B61">
        <w:rPr>
          <w:rFonts w:ascii="Times New Roman" w:hAnsi="Times New Roman" w:cs="Times New Roman"/>
          <w:sz w:val="28"/>
          <w:szCs w:val="28"/>
          <w:lang w:val="es-ES"/>
        </w:rPr>
        <w:t xml:space="preserve"> última instancia, el dinamismo y la complejidad que resultan de </w:t>
      </w:r>
      <w:r w:rsidR="002B0C11">
        <w:rPr>
          <w:rFonts w:ascii="Times New Roman" w:hAnsi="Times New Roman" w:cs="Times New Roman"/>
          <w:sz w:val="28"/>
          <w:szCs w:val="28"/>
          <w:lang w:val="es-ES"/>
        </w:rPr>
        <w:t xml:space="preserve">la conexión de la asociación </w:t>
      </w:r>
      <w:r w:rsidR="002B0C11">
        <w:rPr>
          <w:rFonts w:ascii="Times New Roman" w:hAnsi="Times New Roman" w:cs="Times New Roman"/>
          <w:sz w:val="28"/>
          <w:szCs w:val="28"/>
          <w:lang w:val="es-ES"/>
        </w:rPr>
        <w:lastRenderedPageBreak/>
        <w:t>con la realidad económ</w:t>
      </w:r>
      <w:r w:rsidR="00374B61">
        <w:rPr>
          <w:rFonts w:ascii="Times New Roman" w:hAnsi="Times New Roman" w:cs="Times New Roman"/>
          <w:sz w:val="28"/>
          <w:szCs w:val="28"/>
          <w:lang w:val="es-ES"/>
        </w:rPr>
        <w:t xml:space="preserve">ica, sujetan </w:t>
      </w:r>
      <w:r w:rsidR="00E46A9F">
        <w:rPr>
          <w:rFonts w:ascii="Times New Roman" w:hAnsi="Times New Roman" w:cs="Times New Roman"/>
          <w:sz w:val="28"/>
          <w:szCs w:val="28"/>
          <w:lang w:val="es-ES"/>
        </w:rPr>
        <w:t>al marco normativo en el</w:t>
      </w:r>
      <w:r w:rsidR="009A200B">
        <w:rPr>
          <w:rFonts w:ascii="Times New Roman" w:hAnsi="Times New Roman" w:cs="Times New Roman"/>
          <w:sz w:val="28"/>
          <w:szCs w:val="28"/>
          <w:lang w:val="es-ES"/>
        </w:rPr>
        <w:t xml:space="preserve"> que se inserta, conceptual y tipológicamente, </w:t>
      </w:r>
      <w:r w:rsidR="009A1A58">
        <w:rPr>
          <w:rFonts w:ascii="Times New Roman" w:hAnsi="Times New Roman" w:cs="Times New Roman"/>
          <w:sz w:val="28"/>
          <w:szCs w:val="28"/>
          <w:lang w:val="es-ES"/>
        </w:rPr>
        <w:t>a una particular</w:t>
      </w:r>
      <w:r w:rsidR="00E46A9F">
        <w:rPr>
          <w:rFonts w:ascii="Times New Roman" w:hAnsi="Times New Roman" w:cs="Times New Roman"/>
          <w:sz w:val="28"/>
          <w:szCs w:val="28"/>
          <w:lang w:val="es-ES"/>
        </w:rPr>
        <w:t xml:space="preserve"> tensión, </w:t>
      </w:r>
      <w:r w:rsidR="009A1A58">
        <w:rPr>
          <w:rFonts w:ascii="Times New Roman" w:hAnsi="Times New Roman" w:cs="Times New Roman"/>
          <w:sz w:val="28"/>
          <w:szCs w:val="28"/>
          <w:lang w:val="es-ES"/>
        </w:rPr>
        <w:t>renovada en función de nuevas necesidades y expectativas</w:t>
      </w:r>
      <w:r w:rsidR="009A200B">
        <w:rPr>
          <w:rFonts w:ascii="Times New Roman" w:hAnsi="Times New Roman" w:cs="Times New Roman"/>
          <w:sz w:val="28"/>
          <w:szCs w:val="28"/>
          <w:lang w:val="es-ES"/>
        </w:rPr>
        <w:t xml:space="preserve"> </w:t>
      </w:r>
      <w:r w:rsidR="00374B61">
        <w:rPr>
          <w:rFonts w:ascii="Times New Roman" w:hAnsi="Times New Roman" w:cs="Times New Roman"/>
          <w:sz w:val="28"/>
          <w:szCs w:val="28"/>
          <w:lang w:val="es-ES"/>
        </w:rPr>
        <w:t>y, por eso mismo,</w:t>
      </w:r>
      <w:r w:rsidR="00B05D4D">
        <w:rPr>
          <w:rFonts w:ascii="Times New Roman" w:hAnsi="Times New Roman" w:cs="Times New Roman"/>
          <w:sz w:val="28"/>
          <w:szCs w:val="28"/>
          <w:lang w:val="es-ES"/>
        </w:rPr>
        <w:t xml:space="preserve"> en</w:t>
      </w:r>
      <w:r w:rsidR="00535A33">
        <w:rPr>
          <w:rFonts w:ascii="Times New Roman" w:hAnsi="Times New Roman" w:cs="Times New Roman"/>
          <w:sz w:val="28"/>
          <w:szCs w:val="28"/>
          <w:lang w:val="es-ES"/>
        </w:rPr>
        <w:t xml:space="preserve"> trance de permanente </w:t>
      </w:r>
      <w:r w:rsidR="009A200B">
        <w:rPr>
          <w:rFonts w:ascii="Times New Roman" w:hAnsi="Times New Roman" w:cs="Times New Roman"/>
          <w:sz w:val="28"/>
          <w:szCs w:val="28"/>
          <w:lang w:val="es-ES"/>
        </w:rPr>
        <w:t xml:space="preserve">cambio. </w:t>
      </w:r>
      <w:r w:rsidR="00374B61">
        <w:rPr>
          <w:rFonts w:ascii="Times New Roman" w:hAnsi="Times New Roman" w:cs="Times New Roman"/>
          <w:sz w:val="28"/>
          <w:szCs w:val="28"/>
          <w:lang w:val="es-ES"/>
        </w:rPr>
        <w:t xml:space="preserve"> </w:t>
      </w:r>
      <w:r w:rsidR="00077FC2">
        <w:rPr>
          <w:rFonts w:ascii="Times New Roman" w:hAnsi="Times New Roman" w:cs="Times New Roman"/>
          <w:sz w:val="28"/>
          <w:szCs w:val="28"/>
          <w:lang w:val="es-ES"/>
        </w:rPr>
        <w:t xml:space="preserve">La llamada que, </w:t>
      </w:r>
      <w:r w:rsidR="00090ABB">
        <w:rPr>
          <w:rFonts w:ascii="Times New Roman" w:hAnsi="Times New Roman" w:cs="Times New Roman"/>
          <w:sz w:val="28"/>
          <w:szCs w:val="28"/>
          <w:lang w:val="es-ES"/>
        </w:rPr>
        <w:t>con frecuen</w:t>
      </w:r>
      <w:r w:rsidR="00077FC2">
        <w:rPr>
          <w:rFonts w:ascii="Times New Roman" w:hAnsi="Times New Roman" w:cs="Times New Roman"/>
          <w:sz w:val="28"/>
          <w:szCs w:val="28"/>
          <w:lang w:val="es-ES"/>
        </w:rPr>
        <w:t xml:space="preserve">cia y desde diversas instancias, </w:t>
      </w:r>
      <w:r w:rsidR="00090ABB">
        <w:rPr>
          <w:rFonts w:ascii="Times New Roman" w:hAnsi="Times New Roman" w:cs="Times New Roman"/>
          <w:sz w:val="28"/>
          <w:szCs w:val="28"/>
          <w:lang w:val="es-ES"/>
        </w:rPr>
        <w:t>se realiza a la mode</w:t>
      </w:r>
      <w:r w:rsidR="00535A33">
        <w:rPr>
          <w:rFonts w:ascii="Times New Roman" w:hAnsi="Times New Roman" w:cs="Times New Roman"/>
          <w:sz w:val="28"/>
          <w:szCs w:val="28"/>
          <w:lang w:val="es-ES"/>
        </w:rPr>
        <w:t xml:space="preserve">rnización de este marco expresa bien la oportunidad de este ajuste y revela, al mismo tiempo, su constante </w:t>
      </w:r>
      <w:r w:rsidR="00081713">
        <w:rPr>
          <w:rFonts w:ascii="Times New Roman" w:hAnsi="Times New Roman" w:cs="Times New Roman"/>
          <w:sz w:val="28"/>
          <w:szCs w:val="28"/>
          <w:lang w:val="es-ES"/>
        </w:rPr>
        <w:t>actualidad</w:t>
      </w:r>
      <w:r w:rsidR="009120A7">
        <w:rPr>
          <w:rFonts w:ascii="Times New Roman" w:hAnsi="Times New Roman" w:cs="Times New Roman"/>
          <w:sz w:val="28"/>
          <w:szCs w:val="28"/>
          <w:lang w:val="es-ES"/>
        </w:rPr>
        <w:t xml:space="preserve"> con diferentes tendencias</w:t>
      </w:r>
      <w:r w:rsidR="00081713">
        <w:rPr>
          <w:rFonts w:ascii="Times New Roman" w:hAnsi="Times New Roman" w:cs="Times New Roman"/>
          <w:sz w:val="28"/>
          <w:szCs w:val="28"/>
          <w:lang w:val="es-ES"/>
        </w:rPr>
        <w:t xml:space="preserve">. </w:t>
      </w:r>
      <w:r w:rsidR="00B22868">
        <w:rPr>
          <w:rFonts w:ascii="Times New Roman" w:hAnsi="Times New Roman" w:cs="Times New Roman"/>
          <w:sz w:val="28"/>
          <w:szCs w:val="28"/>
          <w:lang w:val="es-ES"/>
        </w:rPr>
        <w:t xml:space="preserve">Basta ver, por ejemplo, el </w:t>
      </w:r>
      <w:r w:rsidR="00F46673">
        <w:rPr>
          <w:rFonts w:ascii="Times New Roman" w:hAnsi="Times New Roman" w:cs="Times New Roman"/>
          <w:sz w:val="28"/>
          <w:szCs w:val="28"/>
          <w:lang w:val="es-ES"/>
        </w:rPr>
        <w:t xml:space="preserve">reciente </w:t>
      </w:r>
      <w:r w:rsidR="00B22868">
        <w:rPr>
          <w:rFonts w:ascii="Times New Roman" w:hAnsi="Times New Roman" w:cs="Times New Roman"/>
          <w:sz w:val="28"/>
          <w:szCs w:val="28"/>
          <w:lang w:val="es-ES"/>
        </w:rPr>
        <w:t xml:space="preserve">estudio encargado </w:t>
      </w:r>
      <w:r w:rsidR="00F46673">
        <w:rPr>
          <w:rFonts w:ascii="Times New Roman" w:hAnsi="Times New Roman" w:cs="Times New Roman"/>
          <w:sz w:val="28"/>
          <w:szCs w:val="28"/>
          <w:lang w:val="es-ES"/>
        </w:rPr>
        <w:t>por la Comisión Europea “</w:t>
      </w:r>
      <w:r w:rsidR="00F46673" w:rsidRPr="00F46673">
        <w:rPr>
          <w:rFonts w:ascii="Times New Roman" w:hAnsi="Times New Roman" w:cs="Times New Roman"/>
          <w:i/>
          <w:sz w:val="28"/>
          <w:szCs w:val="28"/>
          <w:lang w:val="es-ES"/>
        </w:rPr>
        <w:t>Study on directors duties and sustainable corporate governance</w:t>
      </w:r>
      <w:r w:rsidR="00535A33">
        <w:rPr>
          <w:rFonts w:ascii="Times New Roman" w:hAnsi="Times New Roman" w:cs="Times New Roman"/>
          <w:sz w:val="28"/>
          <w:szCs w:val="28"/>
          <w:lang w:val="es-ES"/>
        </w:rPr>
        <w:t xml:space="preserve">” (2020) </w:t>
      </w:r>
      <w:r w:rsidR="00F46673">
        <w:rPr>
          <w:rFonts w:ascii="Times New Roman" w:hAnsi="Times New Roman" w:cs="Times New Roman"/>
          <w:sz w:val="28"/>
          <w:szCs w:val="28"/>
          <w:lang w:val="es-ES"/>
        </w:rPr>
        <w:t>proponiendo diversas soluciones para mejorar el marco normativo del</w:t>
      </w:r>
      <w:r w:rsidR="00535A33">
        <w:rPr>
          <w:rFonts w:ascii="Times New Roman" w:hAnsi="Times New Roman" w:cs="Times New Roman"/>
          <w:sz w:val="28"/>
          <w:szCs w:val="28"/>
          <w:lang w:val="es-ES"/>
        </w:rPr>
        <w:t xml:space="preserve"> gobierno corporativo como medio para lograr un </w:t>
      </w:r>
      <w:r w:rsidR="00FD501A">
        <w:rPr>
          <w:rFonts w:ascii="Times New Roman" w:hAnsi="Times New Roman" w:cs="Times New Roman"/>
          <w:sz w:val="28"/>
          <w:szCs w:val="28"/>
          <w:lang w:val="es-ES"/>
        </w:rPr>
        <w:t>desarr</w:t>
      </w:r>
      <w:r w:rsidR="00E15C8E">
        <w:rPr>
          <w:rFonts w:ascii="Times New Roman" w:hAnsi="Times New Roman" w:cs="Times New Roman"/>
          <w:sz w:val="28"/>
          <w:szCs w:val="28"/>
          <w:lang w:val="es-ES"/>
        </w:rPr>
        <w:t xml:space="preserve">ollo económico sostenible, </w:t>
      </w:r>
      <w:r w:rsidR="00535A33">
        <w:rPr>
          <w:rFonts w:ascii="Times New Roman" w:hAnsi="Times New Roman" w:cs="Times New Roman"/>
          <w:sz w:val="28"/>
          <w:szCs w:val="28"/>
          <w:lang w:val="es-ES"/>
        </w:rPr>
        <w:t xml:space="preserve">y el vivo debate que ha generado, </w:t>
      </w:r>
      <w:r w:rsidR="007E65C7">
        <w:rPr>
          <w:rFonts w:ascii="Times New Roman" w:hAnsi="Times New Roman" w:cs="Times New Roman"/>
          <w:sz w:val="28"/>
          <w:szCs w:val="28"/>
          <w:lang w:val="es-ES"/>
        </w:rPr>
        <w:t xml:space="preserve">o la consideración del </w:t>
      </w:r>
      <w:r w:rsidR="00FD501A">
        <w:rPr>
          <w:rFonts w:ascii="Times New Roman" w:hAnsi="Times New Roman" w:cs="Times New Roman"/>
          <w:sz w:val="28"/>
          <w:szCs w:val="28"/>
          <w:lang w:val="es-ES"/>
        </w:rPr>
        <w:t>modo en que las nuevas tecnologías y la inteligencia artificial afectan a la constitución y f</w:t>
      </w:r>
      <w:r w:rsidR="007E65C7">
        <w:rPr>
          <w:rFonts w:ascii="Times New Roman" w:hAnsi="Times New Roman" w:cs="Times New Roman"/>
          <w:sz w:val="28"/>
          <w:szCs w:val="28"/>
          <w:lang w:val="es-ES"/>
        </w:rPr>
        <w:t xml:space="preserve">uncionamiento de las sociedades, y pueden incidir sobre el proceso de toma de decisiones. </w:t>
      </w:r>
      <w:r w:rsidR="00FD501A">
        <w:rPr>
          <w:rFonts w:ascii="Times New Roman" w:hAnsi="Times New Roman" w:cs="Times New Roman"/>
          <w:sz w:val="28"/>
          <w:szCs w:val="28"/>
          <w:lang w:val="es-ES"/>
        </w:rPr>
        <w:t xml:space="preserve"> </w:t>
      </w:r>
      <w:r w:rsidR="00F46673">
        <w:rPr>
          <w:rFonts w:ascii="Times New Roman" w:hAnsi="Times New Roman" w:cs="Times New Roman"/>
          <w:sz w:val="28"/>
          <w:szCs w:val="28"/>
          <w:lang w:val="es-ES"/>
        </w:rPr>
        <w:t xml:space="preserve"> </w:t>
      </w:r>
    </w:p>
    <w:p w:rsidR="002528FD" w:rsidRDefault="005459A3"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recurso a la expresión de “empresario social”</w:t>
      </w:r>
      <w:r w:rsidR="001C44DB">
        <w:rPr>
          <w:rFonts w:ascii="Times New Roman" w:hAnsi="Times New Roman" w:cs="Times New Roman"/>
          <w:sz w:val="28"/>
          <w:szCs w:val="28"/>
          <w:lang w:val="es-ES"/>
        </w:rPr>
        <w:t xml:space="preserve"> o “comerciante social”</w:t>
      </w:r>
      <w:r>
        <w:rPr>
          <w:rFonts w:ascii="Times New Roman" w:hAnsi="Times New Roman" w:cs="Times New Roman"/>
          <w:sz w:val="28"/>
          <w:szCs w:val="28"/>
          <w:lang w:val="es-ES"/>
        </w:rPr>
        <w:t xml:space="preserve"> </w:t>
      </w:r>
      <w:r w:rsidR="002B0C11">
        <w:rPr>
          <w:rFonts w:ascii="Times New Roman" w:hAnsi="Times New Roman" w:cs="Times New Roman"/>
          <w:sz w:val="28"/>
          <w:szCs w:val="28"/>
          <w:lang w:val="es-ES"/>
        </w:rPr>
        <w:t>tiene un sentido histórico</w:t>
      </w:r>
      <w:r w:rsidR="00575296">
        <w:rPr>
          <w:rFonts w:ascii="Times New Roman" w:hAnsi="Times New Roman" w:cs="Times New Roman"/>
          <w:sz w:val="28"/>
          <w:szCs w:val="28"/>
          <w:lang w:val="es-ES"/>
        </w:rPr>
        <w:t xml:space="preserve"> y sistemático</w:t>
      </w:r>
      <w:r w:rsidR="002B0C11">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indudablemente influida por la existencia </w:t>
      </w:r>
      <w:r w:rsidR="00B87EFB">
        <w:rPr>
          <w:rFonts w:ascii="Times New Roman" w:hAnsi="Times New Roman" w:cs="Times New Roman"/>
          <w:sz w:val="28"/>
          <w:szCs w:val="28"/>
          <w:lang w:val="es-ES"/>
        </w:rPr>
        <w:t xml:space="preserve">en el ordenamiento jurídico </w:t>
      </w:r>
      <w:r>
        <w:rPr>
          <w:rFonts w:ascii="Times New Roman" w:hAnsi="Times New Roman" w:cs="Times New Roman"/>
          <w:sz w:val="28"/>
          <w:szCs w:val="28"/>
          <w:lang w:val="es-ES"/>
        </w:rPr>
        <w:t>de un estatuto especial propio</w:t>
      </w:r>
      <w:r w:rsidR="002823C2">
        <w:rPr>
          <w:rFonts w:ascii="Times New Roman" w:hAnsi="Times New Roman" w:cs="Times New Roman"/>
          <w:sz w:val="28"/>
          <w:szCs w:val="28"/>
          <w:lang w:val="es-ES"/>
        </w:rPr>
        <w:t xml:space="preserve"> de la condición de empresario</w:t>
      </w:r>
      <w:r w:rsidR="00B22CB4">
        <w:rPr>
          <w:rFonts w:ascii="Times New Roman" w:hAnsi="Times New Roman" w:cs="Times New Roman"/>
          <w:sz w:val="28"/>
          <w:szCs w:val="28"/>
          <w:lang w:val="es-ES"/>
        </w:rPr>
        <w:t xml:space="preserve"> (comerciante)</w:t>
      </w:r>
      <w:r w:rsidR="002B0C11">
        <w:rPr>
          <w:rFonts w:ascii="Times New Roman" w:hAnsi="Times New Roman" w:cs="Times New Roman"/>
          <w:sz w:val="28"/>
          <w:szCs w:val="28"/>
          <w:lang w:val="es-ES"/>
        </w:rPr>
        <w:t xml:space="preserve">, con </w:t>
      </w:r>
      <w:r w:rsidR="002823C2">
        <w:rPr>
          <w:rFonts w:ascii="Times New Roman" w:hAnsi="Times New Roman" w:cs="Times New Roman"/>
          <w:sz w:val="28"/>
          <w:szCs w:val="28"/>
          <w:lang w:val="es-ES"/>
        </w:rPr>
        <w:t xml:space="preserve">otras implicaciones. </w:t>
      </w:r>
      <w:r w:rsidR="00374B61">
        <w:rPr>
          <w:rFonts w:ascii="Times New Roman" w:hAnsi="Times New Roman" w:cs="Times New Roman"/>
          <w:sz w:val="28"/>
          <w:szCs w:val="28"/>
          <w:lang w:val="es-ES"/>
        </w:rPr>
        <w:t>En e</w:t>
      </w:r>
      <w:r w:rsidR="00613CF3">
        <w:rPr>
          <w:rFonts w:ascii="Times New Roman" w:hAnsi="Times New Roman" w:cs="Times New Roman"/>
          <w:sz w:val="28"/>
          <w:szCs w:val="28"/>
          <w:lang w:val="es-ES"/>
        </w:rPr>
        <w:t xml:space="preserve">l Código de Comercio, </w:t>
      </w:r>
      <w:r w:rsidR="00374B61">
        <w:rPr>
          <w:rFonts w:ascii="Times New Roman" w:hAnsi="Times New Roman" w:cs="Times New Roman"/>
          <w:sz w:val="28"/>
          <w:szCs w:val="28"/>
          <w:lang w:val="es-ES"/>
        </w:rPr>
        <w:t xml:space="preserve">con una aproximación </w:t>
      </w:r>
      <w:r w:rsidR="00685721">
        <w:rPr>
          <w:rFonts w:ascii="Times New Roman" w:hAnsi="Times New Roman" w:cs="Times New Roman"/>
          <w:sz w:val="28"/>
          <w:szCs w:val="28"/>
          <w:lang w:val="es-ES"/>
        </w:rPr>
        <w:t xml:space="preserve">que </w:t>
      </w:r>
      <w:r w:rsidR="002528FD">
        <w:rPr>
          <w:rFonts w:ascii="Times New Roman" w:hAnsi="Times New Roman" w:cs="Times New Roman"/>
          <w:sz w:val="28"/>
          <w:szCs w:val="28"/>
          <w:lang w:val="es-ES"/>
        </w:rPr>
        <w:t xml:space="preserve">por razones similares </w:t>
      </w:r>
      <w:r w:rsidR="00685721">
        <w:rPr>
          <w:rFonts w:ascii="Times New Roman" w:hAnsi="Times New Roman" w:cs="Times New Roman"/>
          <w:sz w:val="28"/>
          <w:szCs w:val="28"/>
          <w:lang w:val="es-ES"/>
        </w:rPr>
        <w:t>no es aislada en una perspectiva comparada</w:t>
      </w:r>
      <w:r w:rsidR="00445329">
        <w:rPr>
          <w:rFonts w:ascii="Times New Roman" w:hAnsi="Times New Roman" w:cs="Times New Roman"/>
          <w:sz w:val="28"/>
          <w:szCs w:val="28"/>
          <w:lang w:val="es-ES"/>
        </w:rPr>
        <w:t xml:space="preserve">, de forma expresa, </w:t>
      </w:r>
      <w:r w:rsidR="00B87EFB">
        <w:rPr>
          <w:rFonts w:ascii="Times New Roman" w:hAnsi="Times New Roman" w:cs="Times New Roman"/>
          <w:sz w:val="28"/>
          <w:szCs w:val="28"/>
          <w:lang w:val="es-ES"/>
        </w:rPr>
        <w:t>(</w:t>
      </w:r>
      <w:r w:rsidR="00374B61" w:rsidRPr="00374B61">
        <w:rPr>
          <w:rFonts w:ascii="Times New Roman" w:hAnsi="Times New Roman" w:cs="Times New Roman"/>
          <w:sz w:val="28"/>
          <w:szCs w:val="28"/>
        </w:rPr>
        <w:t>§</w:t>
      </w:r>
      <w:r w:rsidR="00374B61" w:rsidRPr="00374B61">
        <w:rPr>
          <w:rFonts w:ascii="Times New Roman" w:hAnsi="Times New Roman" w:cs="Times New Roman"/>
          <w:sz w:val="28"/>
          <w:szCs w:val="28"/>
          <w:lang w:val="es-ES"/>
        </w:rPr>
        <w:t xml:space="preserve"> </w:t>
      </w:r>
      <w:r w:rsidR="00B05D4D">
        <w:rPr>
          <w:rFonts w:ascii="Times New Roman" w:hAnsi="Times New Roman" w:cs="Times New Roman"/>
          <w:sz w:val="28"/>
          <w:szCs w:val="28"/>
          <w:lang w:val="es-ES"/>
        </w:rPr>
        <w:t xml:space="preserve">6.1 </w:t>
      </w:r>
      <w:r w:rsidR="00B05D4D" w:rsidRPr="00B05D4D">
        <w:rPr>
          <w:rFonts w:ascii="Times New Roman" w:hAnsi="Times New Roman" w:cs="Times New Roman"/>
          <w:i/>
          <w:sz w:val="28"/>
          <w:szCs w:val="28"/>
          <w:lang w:val="es-ES"/>
        </w:rPr>
        <w:t>Handelsgesetzbuch</w:t>
      </w:r>
      <w:r w:rsidR="00436FB6">
        <w:rPr>
          <w:rFonts w:ascii="Times New Roman" w:hAnsi="Times New Roman" w:cs="Times New Roman"/>
          <w:i/>
          <w:sz w:val="28"/>
          <w:szCs w:val="28"/>
          <w:lang w:val="es-ES"/>
        </w:rPr>
        <w:t xml:space="preserve"> </w:t>
      </w:r>
      <w:r w:rsidR="00436FB6" w:rsidRPr="00436FB6">
        <w:rPr>
          <w:rFonts w:ascii="Times New Roman" w:hAnsi="Times New Roman" w:cs="Times New Roman"/>
          <w:sz w:val="28"/>
          <w:szCs w:val="28"/>
          <w:lang w:val="es-ES"/>
        </w:rPr>
        <w:t>alemán</w:t>
      </w:r>
      <w:r w:rsidR="00445329">
        <w:rPr>
          <w:rFonts w:ascii="Times New Roman" w:hAnsi="Times New Roman" w:cs="Times New Roman"/>
          <w:sz w:val="28"/>
          <w:szCs w:val="28"/>
          <w:lang w:val="es-ES"/>
        </w:rPr>
        <w:t>), o a partir de la condición general de empresario (</w:t>
      </w:r>
      <w:r w:rsidR="008B6D72">
        <w:rPr>
          <w:rFonts w:ascii="Times New Roman" w:hAnsi="Times New Roman" w:cs="Times New Roman"/>
          <w:sz w:val="28"/>
          <w:szCs w:val="28"/>
          <w:lang w:val="es-ES"/>
        </w:rPr>
        <w:t>art.</w:t>
      </w:r>
      <w:r w:rsidR="008F57B7">
        <w:rPr>
          <w:rFonts w:ascii="Times New Roman" w:hAnsi="Times New Roman" w:cs="Times New Roman"/>
          <w:sz w:val="28"/>
          <w:szCs w:val="28"/>
          <w:lang w:val="es-ES"/>
        </w:rPr>
        <w:t xml:space="preserve"> </w:t>
      </w:r>
      <w:r w:rsidR="008B6D72">
        <w:rPr>
          <w:rFonts w:ascii="Times New Roman" w:hAnsi="Times New Roman" w:cs="Times New Roman"/>
          <w:sz w:val="28"/>
          <w:szCs w:val="28"/>
          <w:lang w:val="es-ES"/>
        </w:rPr>
        <w:t xml:space="preserve">2082 </w:t>
      </w:r>
      <w:r w:rsidR="008B6D72" w:rsidRPr="002528FD">
        <w:rPr>
          <w:rFonts w:ascii="Times New Roman" w:hAnsi="Times New Roman" w:cs="Times New Roman"/>
          <w:i/>
          <w:sz w:val="28"/>
          <w:szCs w:val="28"/>
          <w:lang w:val="es-ES"/>
        </w:rPr>
        <w:t>Codice Civile</w:t>
      </w:r>
      <w:r w:rsidR="00436FB6">
        <w:rPr>
          <w:rFonts w:ascii="Times New Roman" w:hAnsi="Times New Roman" w:cs="Times New Roman"/>
          <w:i/>
          <w:sz w:val="28"/>
          <w:szCs w:val="28"/>
          <w:lang w:val="es-ES"/>
        </w:rPr>
        <w:t xml:space="preserve"> </w:t>
      </w:r>
      <w:r w:rsidR="00436FB6" w:rsidRPr="00436FB6">
        <w:rPr>
          <w:rFonts w:ascii="Times New Roman" w:hAnsi="Times New Roman" w:cs="Times New Roman"/>
          <w:sz w:val="28"/>
          <w:szCs w:val="28"/>
          <w:lang w:val="es-ES"/>
        </w:rPr>
        <w:t>italiano</w:t>
      </w:r>
      <w:r w:rsidR="008B6D72">
        <w:rPr>
          <w:rFonts w:ascii="Times New Roman" w:hAnsi="Times New Roman" w:cs="Times New Roman"/>
          <w:sz w:val="28"/>
          <w:szCs w:val="28"/>
          <w:lang w:val="es-ES"/>
        </w:rPr>
        <w:t>, a</w:t>
      </w:r>
      <w:r w:rsidR="00B05D4D">
        <w:rPr>
          <w:rFonts w:ascii="Times New Roman" w:hAnsi="Times New Roman" w:cs="Times New Roman"/>
          <w:sz w:val="28"/>
          <w:szCs w:val="28"/>
          <w:lang w:val="es-ES"/>
        </w:rPr>
        <w:t xml:space="preserve">rts. L123-1 a L123-31 </w:t>
      </w:r>
      <w:r w:rsidR="00B05D4D" w:rsidRPr="00B05D4D">
        <w:rPr>
          <w:rFonts w:ascii="Times New Roman" w:hAnsi="Times New Roman" w:cs="Times New Roman"/>
          <w:i/>
          <w:sz w:val="28"/>
          <w:szCs w:val="28"/>
          <w:lang w:val="es-ES"/>
        </w:rPr>
        <w:t>Code de Commerce</w:t>
      </w:r>
      <w:r w:rsidR="00436FB6">
        <w:rPr>
          <w:rFonts w:ascii="Times New Roman" w:hAnsi="Times New Roman" w:cs="Times New Roman"/>
          <w:i/>
          <w:sz w:val="28"/>
          <w:szCs w:val="28"/>
          <w:lang w:val="es-ES"/>
        </w:rPr>
        <w:t xml:space="preserve"> </w:t>
      </w:r>
      <w:r w:rsidR="00436FB6" w:rsidRPr="00436FB6">
        <w:rPr>
          <w:rFonts w:ascii="Times New Roman" w:hAnsi="Times New Roman" w:cs="Times New Roman"/>
          <w:sz w:val="28"/>
          <w:szCs w:val="28"/>
          <w:lang w:val="es-ES"/>
        </w:rPr>
        <w:t>francés</w:t>
      </w:r>
      <w:r w:rsidR="00374B61">
        <w:rPr>
          <w:rFonts w:ascii="Times New Roman" w:hAnsi="Times New Roman" w:cs="Times New Roman"/>
          <w:sz w:val="28"/>
          <w:szCs w:val="28"/>
          <w:lang w:val="es-ES"/>
        </w:rPr>
        <w:t>),</w:t>
      </w:r>
      <w:r w:rsidR="00685721">
        <w:rPr>
          <w:rFonts w:ascii="Times New Roman" w:hAnsi="Times New Roman" w:cs="Times New Roman"/>
          <w:sz w:val="28"/>
          <w:szCs w:val="28"/>
          <w:lang w:val="es-ES"/>
        </w:rPr>
        <w:t xml:space="preserve"> </w:t>
      </w:r>
      <w:r w:rsidR="00B05D4D">
        <w:rPr>
          <w:rFonts w:ascii="Times New Roman" w:hAnsi="Times New Roman" w:cs="Times New Roman"/>
          <w:sz w:val="28"/>
          <w:szCs w:val="28"/>
          <w:lang w:val="es-ES"/>
        </w:rPr>
        <w:t xml:space="preserve">los efectos que se anudan </w:t>
      </w:r>
      <w:r w:rsidR="00613CF3">
        <w:rPr>
          <w:rFonts w:ascii="Times New Roman" w:hAnsi="Times New Roman" w:cs="Times New Roman"/>
          <w:sz w:val="28"/>
          <w:szCs w:val="28"/>
          <w:lang w:val="es-ES"/>
        </w:rPr>
        <w:t>a la condición de comerciant</w:t>
      </w:r>
      <w:r w:rsidR="00B05D4D">
        <w:rPr>
          <w:rFonts w:ascii="Times New Roman" w:hAnsi="Times New Roman" w:cs="Times New Roman"/>
          <w:sz w:val="28"/>
          <w:szCs w:val="28"/>
          <w:lang w:val="es-ES"/>
        </w:rPr>
        <w:t xml:space="preserve">e </w:t>
      </w:r>
      <w:r w:rsidR="00FF45A1">
        <w:rPr>
          <w:rFonts w:ascii="Times New Roman" w:hAnsi="Times New Roman" w:cs="Times New Roman"/>
          <w:sz w:val="28"/>
          <w:szCs w:val="28"/>
          <w:lang w:val="es-ES"/>
        </w:rPr>
        <w:t>no se limitan a las personas naturales</w:t>
      </w:r>
      <w:r w:rsidR="00613CF3">
        <w:rPr>
          <w:rFonts w:ascii="Times New Roman" w:hAnsi="Times New Roman" w:cs="Times New Roman"/>
          <w:sz w:val="28"/>
          <w:szCs w:val="28"/>
          <w:lang w:val="es-ES"/>
        </w:rPr>
        <w:t xml:space="preserve">. </w:t>
      </w:r>
      <w:r w:rsidR="007E65C7">
        <w:rPr>
          <w:rFonts w:ascii="Times New Roman" w:hAnsi="Times New Roman" w:cs="Times New Roman"/>
          <w:sz w:val="28"/>
          <w:szCs w:val="28"/>
          <w:lang w:val="es-ES"/>
        </w:rPr>
        <w:t xml:space="preserve">El estudio </w:t>
      </w:r>
      <w:r w:rsidR="006355FA">
        <w:rPr>
          <w:rFonts w:ascii="Times New Roman" w:hAnsi="Times New Roman" w:cs="Times New Roman"/>
          <w:sz w:val="28"/>
          <w:szCs w:val="28"/>
          <w:lang w:val="es-ES"/>
        </w:rPr>
        <w:t xml:space="preserve">entre nosotros </w:t>
      </w:r>
      <w:r w:rsidR="007E65C7">
        <w:rPr>
          <w:rFonts w:ascii="Times New Roman" w:hAnsi="Times New Roman" w:cs="Times New Roman"/>
          <w:sz w:val="28"/>
          <w:szCs w:val="28"/>
          <w:lang w:val="es-ES"/>
        </w:rPr>
        <w:t xml:space="preserve">del Derecho de sociedades en los manuales académicos de Derecho mercantil suele comenzar con esta referencia </w:t>
      </w:r>
      <w:r w:rsidR="006E107E">
        <w:rPr>
          <w:rFonts w:ascii="Times New Roman" w:hAnsi="Times New Roman" w:cs="Times New Roman"/>
          <w:sz w:val="28"/>
          <w:szCs w:val="28"/>
          <w:lang w:val="es-ES"/>
        </w:rPr>
        <w:t xml:space="preserve">general </w:t>
      </w:r>
      <w:r w:rsidR="007E65C7">
        <w:rPr>
          <w:rFonts w:ascii="Times New Roman" w:hAnsi="Times New Roman" w:cs="Times New Roman"/>
          <w:sz w:val="28"/>
          <w:szCs w:val="28"/>
          <w:lang w:val="es-ES"/>
        </w:rPr>
        <w:t>al empresario social, a co</w:t>
      </w:r>
      <w:r w:rsidR="006E107E">
        <w:rPr>
          <w:rFonts w:ascii="Times New Roman" w:hAnsi="Times New Roman" w:cs="Times New Roman"/>
          <w:sz w:val="28"/>
          <w:szCs w:val="28"/>
          <w:lang w:val="es-ES"/>
        </w:rPr>
        <w:t xml:space="preserve">ntinuación de las páginas que se dedican </w:t>
      </w:r>
      <w:r w:rsidR="007E65C7">
        <w:rPr>
          <w:rFonts w:ascii="Times New Roman" w:hAnsi="Times New Roman" w:cs="Times New Roman"/>
          <w:sz w:val="28"/>
          <w:szCs w:val="28"/>
          <w:lang w:val="es-ES"/>
        </w:rPr>
        <w:t xml:space="preserve">al estatuto del empresario. </w:t>
      </w:r>
      <w:r w:rsidR="002528FD">
        <w:rPr>
          <w:rFonts w:ascii="Times New Roman" w:hAnsi="Times New Roman" w:cs="Times New Roman"/>
          <w:sz w:val="28"/>
          <w:szCs w:val="28"/>
          <w:lang w:val="es-ES"/>
        </w:rPr>
        <w:t>A este</w:t>
      </w:r>
      <w:r w:rsidR="00436FB6">
        <w:rPr>
          <w:rFonts w:ascii="Times New Roman" w:hAnsi="Times New Roman" w:cs="Times New Roman"/>
          <w:sz w:val="28"/>
          <w:szCs w:val="28"/>
          <w:lang w:val="es-ES"/>
        </w:rPr>
        <w:t xml:space="preserve"> tipo de planteamiento es ajena </w:t>
      </w:r>
      <w:r w:rsidR="002528FD">
        <w:rPr>
          <w:rFonts w:ascii="Times New Roman" w:hAnsi="Times New Roman" w:cs="Times New Roman"/>
          <w:sz w:val="28"/>
          <w:szCs w:val="28"/>
          <w:lang w:val="es-ES"/>
        </w:rPr>
        <w:t xml:space="preserve">la construcción </w:t>
      </w:r>
      <w:r w:rsidR="006D5EA7">
        <w:rPr>
          <w:rFonts w:ascii="Times New Roman" w:hAnsi="Times New Roman" w:cs="Times New Roman"/>
          <w:sz w:val="28"/>
          <w:szCs w:val="28"/>
          <w:lang w:val="es-ES"/>
        </w:rPr>
        <w:t xml:space="preserve">del régimen </w:t>
      </w:r>
      <w:r w:rsidR="002528FD">
        <w:rPr>
          <w:rFonts w:ascii="Times New Roman" w:hAnsi="Times New Roman" w:cs="Times New Roman"/>
          <w:sz w:val="28"/>
          <w:szCs w:val="28"/>
          <w:lang w:val="es-ES"/>
        </w:rPr>
        <w:t>de las sociedades a partir de unos principios propios</w:t>
      </w:r>
      <w:r w:rsidR="006D5EA7">
        <w:rPr>
          <w:rFonts w:ascii="Times New Roman" w:hAnsi="Times New Roman" w:cs="Times New Roman"/>
          <w:sz w:val="28"/>
          <w:szCs w:val="28"/>
          <w:lang w:val="es-ES"/>
        </w:rPr>
        <w:t>, con una diversa evolución, en que resulta determinante la adquisición de personalidad jurídica (“</w:t>
      </w:r>
      <w:r w:rsidR="006D5EA7" w:rsidRPr="00393F0C">
        <w:rPr>
          <w:rFonts w:ascii="Times New Roman" w:hAnsi="Times New Roman" w:cs="Times New Roman"/>
          <w:i/>
          <w:sz w:val="28"/>
          <w:szCs w:val="28"/>
          <w:lang w:val="es-ES"/>
        </w:rPr>
        <w:t>corporate body</w:t>
      </w:r>
      <w:r w:rsidR="00436FB6">
        <w:rPr>
          <w:rFonts w:ascii="Times New Roman" w:hAnsi="Times New Roman" w:cs="Times New Roman"/>
          <w:sz w:val="28"/>
          <w:szCs w:val="28"/>
          <w:lang w:val="es-ES"/>
        </w:rPr>
        <w:t>”</w:t>
      </w:r>
      <w:r w:rsidR="006D5EA7">
        <w:rPr>
          <w:rFonts w:ascii="Times New Roman" w:hAnsi="Times New Roman" w:cs="Times New Roman"/>
          <w:sz w:val="28"/>
          <w:szCs w:val="28"/>
          <w:lang w:val="es-ES"/>
        </w:rPr>
        <w:t xml:space="preserve">) </w:t>
      </w:r>
      <w:r w:rsidR="00393F0C">
        <w:rPr>
          <w:rFonts w:ascii="Times New Roman" w:hAnsi="Times New Roman" w:cs="Times New Roman"/>
          <w:sz w:val="28"/>
          <w:szCs w:val="28"/>
          <w:lang w:val="es-ES"/>
        </w:rPr>
        <w:t>para la producción de unos particulares efectos (puede verse,</w:t>
      </w:r>
      <w:r w:rsidR="00FD501A">
        <w:rPr>
          <w:rFonts w:ascii="Times New Roman" w:hAnsi="Times New Roman" w:cs="Times New Roman"/>
          <w:sz w:val="28"/>
          <w:szCs w:val="28"/>
          <w:lang w:val="es-ES"/>
        </w:rPr>
        <w:t xml:space="preserve"> por ejemplo, la relación entre </w:t>
      </w:r>
      <w:r w:rsidR="00436FB6">
        <w:rPr>
          <w:rFonts w:ascii="Times New Roman" w:hAnsi="Times New Roman" w:cs="Times New Roman"/>
          <w:i/>
          <w:sz w:val="28"/>
          <w:szCs w:val="28"/>
          <w:lang w:val="es-ES"/>
        </w:rPr>
        <w:t>corporation</w:t>
      </w:r>
      <w:r w:rsidR="00393F0C">
        <w:rPr>
          <w:rFonts w:ascii="Times New Roman" w:hAnsi="Times New Roman" w:cs="Times New Roman"/>
          <w:sz w:val="28"/>
          <w:szCs w:val="28"/>
          <w:lang w:val="es-ES"/>
        </w:rPr>
        <w:t xml:space="preserve"> y </w:t>
      </w:r>
      <w:r w:rsidR="00393F0C" w:rsidRPr="00393F0C">
        <w:rPr>
          <w:rFonts w:ascii="Times New Roman" w:hAnsi="Times New Roman" w:cs="Times New Roman"/>
          <w:i/>
          <w:sz w:val="28"/>
          <w:szCs w:val="28"/>
          <w:lang w:val="es-ES"/>
        </w:rPr>
        <w:t>par</w:t>
      </w:r>
      <w:r w:rsidR="00393F0C">
        <w:rPr>
          <w:rFonts w:ascii="Times New Roman" w:hAnsi="Times New Roman" w:cs="Times New Roman"/>
          <w:i/>
          <w:sz w:val="28"/>
          <w:szCs w:val="28"/>
          <w:lang w:val="es-ES"/>
        </w:rPr>
        <w:t>t</w:t>
      </w:r>
      <w:r w:rsidR="00393F0C" w:rsidRPr="00393F0C">
        <w:rPr>
          <w:rFonts w:ascii="Times New Roman" w:hAnsi="Times New Roman" w:cs="Times New Roman"/>
          <w:i/>
          <w:sz w:val="28"/>
          <w:szCs w:val="28"/>
          <w:lang w:val="es-ES"/>
        </w:rPr>
        <w:t>nership</w:t>
      </w:r>
      <w:r w:rsidR="00393F0C">
        <w:rPr>
          <w:rFonts w:ascii="Times New Roman" w:hAnsi="Times New Roman" w:cs="Times New Roman"/>
          <w:sz w:val="28"/>
          <w:szCs w:val="28"/>
          <w:lang w:val="es-ES"/>
        </w:rPr>
        <w:t xml:space="preserve"> en el ordenamiento jurídico inglés</w:t>
      </w:r>
      <w:r w:rsidR="000526C6">
        <w:rPr>
          <w:rFonts w:ascii="Times New Roman" w:hAnsi="Times New Roman" w:cs="Times New Roman"/>
          <w:sz w:val="28"/>
          <w:szCs w:val="28"/>
          <w:lang w:val="es-ES"/>
        </w:rPr>
        <w:t xml:space="preserve"> o norteamericano</w:t>
      </w:r>
      <w:r w:rsidR="00393F0C">
        <w:rPr>
          <w:rFonts w:ascii="Times New Roman" w:hAnsi="Times New Roman" w:cs="Times New Roman"/>
          <w:sz w:val="28"/>
          <w:szCs w:val="28"/>
          <w:lang w:val="es-ES"/>
        </w:rPr>
        <w:t xml:space="preserve">), y sin perjuicio de las implicaciones que puedan resultar de la aplicación, en otros ámbitos, de la condición de empresario. </w:t>
      </w:r>
      <w:r w:rsidR="00436FB6">
        <w:rPr>
          <w:rFonts w:ascii="Times New Roman" w:hAnsi="Times New Roman" w:cs="Times New Roman"/>
          <w:sz w:val="28"/>
          <w:szCs w:val="28"/>
          <w:lang w:val="es-ES"/>
        </w:rPr>
        <w:t>La modernización del derecho de sociedades del Reino Unido se presenta</w:t>
      </w:r>
      <w:r w:rsidR="00855EC9">
        <w:rPr>
          <w:rFonts w:ascii="Times New Roman" w:hAnsi="Times New Roman" w:cs="Times New Roman"/>
          <w:sz w:val="28"/>
          <w:szCs w:val="28"/>
          <w:lang w:val="es-ES"/>
        </w:rPr>
        <w:t xml:space="preserve"> en esta lógica propia</w:t>
      </w:r>
      <w:r w:rsidR="00436FB6">
        <w:rPr>
          <w:rFonts w:ascii="Times New Roman" w:hAnsi="Times New Roman" w:cs="Times New Roman"/>
          <w:sz w:val="28"/>
          <w:szCs w:val="28"/>
          <w:lang w:val="es-ES"/>
        </w:rPr>
        <w:t xml:space="preserve"> como fusión de los principios de “incorporation” y “partnership” (Charlesworth’s Company Law). </w:t>
      </w:r>
    </w:p>
    <w:p w:rsidR="00613CF3" w:rsidRDefault="00CC70E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Con una decidida intención</w:t>
      </w:r>
      <w:r w:rsidR="00613CF3">
        <w:rPr>
          <w:rFonts w:ascii="Times New Roman" w:hAnsi="Times New Roman" w:cs="Times New Roman"/>
          <w:sz w:val="28"/>
          <w:szCs w:val="28"/>
          <w:lang w:val="es-ES"/>
        </w:rPr>
        <w:t xml:space="preserve">, el Código de Comercio dispone que “para los efectos de este Código” son comerciantes: </w:t>
      </w:r>
      <w:r w:rsidR="006355FA">
        <w:rPr>
          <w:rFonts w:ascii="Times New Roman" w:hAnsi="Times New Roman" w:cs="Times New Roman"/>
          <w:sz w:val="28"/>
          <w:szCs w:val="28"/>
          <w:lang w:val="es-ES"/>
        </w:rPr>
        <w:t>“</w:t>
      </w:r>
      <w:r w:rsidR="00613CF3">
        <w:rPr>
          <w:rFonts w:ascii="Times New Roman" w:hAnsi="Times New Roman" w:cs="Times New Roman"/>
          <w:sz w:val="28"/>
          <w:szCs w:val="28"/>
          <w:lang w:val="es-ES"/>
        </w:rPr>
        <w:t>las compañías mercantiles o industriales que se constituyeren con arreglo a este Código</w:t>
      </w:r>
      <w:r w:rsidR="00A746F1">
        <w:rPr>
          <w:rFonts w:ascii="Times New Roman" w:hAnsi="Times New Roman" w:cs="Times New Roman"/>
          <w:sz w:val="28"/>
          <w:szCs w:val="28"/>
          <w:lang w:val="es-ES"/>
        </w:rPr>
        <w:t>”</w:t>
      </w:r>
      <w:r w:rsidR="00FB7149">
        <w:rPr>
          <w:rFonts w:ascii="Times New Roman" w:hAnsi="Times New Roman" w:cs="Times New Roman"/>
          <w:sz w:val="28"/>
          <w:szCs w:val="28"/>
          <w:lang w:val="es-ES"/>
        </w:rPr>
        <w:t xml:space="preserve"> (art. 1º.2). En este sentido, se af</w:t>
      </w:r>
      <w:r w:rsidR="00B22CB4">
        <w:rPr>
          <w:rFonts w:ascii="Times New Roman" w:hAnsi="Times New Roman" w:cs="Times New Roman"/>
          <w:sz w:val="28"/>
          <w:szCs w:val="28"/>
          <w:lang w:val="es-ES"/>
        </w:rPr>
        <w:t>irma la condición de empresario</w:t>
      </w:r>
      <w:r w:rsidR="00FB7149">
        <w:rPr>
          <w:rFonts w:ascii="Times New Roman" w:hAnsi="Times New Roman" w:cs="Times New Roman"/>
          <w:sz w:val="28"/>
          <w:szCs w:val="28"/>
          <w:lang w:val="es-ES"/>
        </w:rPr>
        <w:t xml:space="preserve"> en relación con la celebración de un contrato que se regula como el primero de los con</w:t>
      </w:r>
      <w:r w:rsidR="00624C3A">
        <w:rPr>
          <w:rFonts w:ascii="Times New Roman" w:hAnsi="Times New Roman" w:cs="Times New Roman"/>
          <w:sz w:val="28"/>
          <w:szCs w:val="28"/>
          <w:lang w:val="es-ES"/>
        </w:rPr>
        <w:t xml:space="preserve">tratos especiales del comercio </w:t>
      </w:r>
      <w:r w:rsidR="00FB7149">
        <w:rPr>
          <w:rFonts w:ascii="Times New Roman" w:hAnsi="Times New Roman" w:cs="Times New Roman"/>
          <w:sz w:val="28"/>
          <w:szCs w:val="28"/>
          <w:lang w:val="es-ES"/>
        </w:rPr>
        <w:t xml:space="preserve">(Libro II, Título Primero, “De las compañías mercantiles”). </w:t>
      </w:r>
      <w:r w:rsidR="00F46673">
        <w:rPr>
          <w:rFonts w:ascii="Times New Roman" w:hAnsi="Times New Roman" w:cs="Times New Roman"/>
          <w:sz w:val="28"/>
          <w:szCs w:val="28"/>
          <w:lang w:val="es-ES"/>
        </w:rPr>
        <w:t xml:space="preserve">La reforma </w:t>
      </w:r>
      <w:r w:rsidR="00740E4E">
        <w:rPr>
          <w:rFonts w:ascii="Times New Roman" w:hAnsi="Times New Roman" w:cs="Times New Roman"/>
          <w:sz w:val="28"/>
          <w:szCs w:val="28"/>
          <w:lang w:val="es-ES"/>
        </w:rPr>
        <w:t xml:space="preserve">proyectada </w:t>
      </w:r>
      <w:r w:rsidR="00F46673">
        <w:rPr>
          <w:rFonts w:ascii="Times New Roman" w:hAnsi="Times New Roman" w:cs="Times New Roman"/>
          <w:sz w:val="28"/>
          <w:szCs w:val="28"/>
          <w:lang w:val="es-ES"/>
        </w:rPr>
        <w:t xml:space="preserve">de la regulación codificada </w:t>
      </w:r>
      <w:r w:rsidR="00740E4E">
        <w:rPr>
          <w:rFonts w:ascii="Times New Roman" w:hAnsi="Times New Roman" w:cs="Times New Roman"/>
          <w:sz w:val="28"/>
          <w:szCs w:val="28"/>
          <w:lang w:val="es-ES"/>
        </w:rPr>
        <w:t>mediante la Propuesta de Anteproyecto de Ley de Código mercantil es deudora de esta misma técnica y sigue, en lo que interesa, una aproximación similar, al predicar la aplic</w:t>
      </w:r>
      <w:r w:rsidR="00A746F1">
        <w:rPr>
          <w:rFonts w:ascii="Times New Roman" w:hAnsi="Times New Roman" w:cs="Times New Roman"/>
          <w:sz w:val="28"/>
          <w:szCs w:val="28"/>
          <w:lang w:val="es-ES"/>
        </w:rPr>
        <w:t xml:space="preserve">ación de un régimen especial de la concurrencia de </w:t>
      </w:r>
      <w:r w:rsidR="00740E4E">
        <w:rPr>
          <w:rFonts w:ascii="Times New Roman" w:hAnsi="Times New Roman" w:cs="Times New Roman"/>
          <w:sz w:val="28"/>
          <w:szCs w:val="28"/>
          <w:lang w:val="es-ES"/>
        </w:rPr>
        <w:t xml:space="preserve">una determinada condición subjetiva: son empresarios las sociedades mercantiles (art. 001-2. Ámbito subjetivo, </w:t>
      </w:r>
      <w:r w:rsidR="00740E4E" w:rsidRPr="009120A7">
        <w:rPr>
          <w:rFonts w:ascii="Times New Roman" w:hAnsi="Times New Roman" w:cs="Times New Roman"/>
          <w:i/>
          <w:sz w:val="28"/>
          <w:szCs w:val="28"/>
          <w:lang w:val="es-ES"/>
        </w:rPr>
        <w:t>Propuesta de la Secció</w:t>
      </w:r>
      <w:r w:rsidR="009120A7">
        <w:rPr>
          <w:rFonts w:ascii="Times New Roman" w:hAnsi="Times New Roman" w:cs="Times New Roman"/>
          <w:i/>
          <w:sz w:val="28"/>
          <w:szCs w:val="28"/>
          <w:lang w:val="es-ES"/>
        </w:rPr>
        <w:t xml:space="preserve">n Segunda, de Derecho Mercantil, </w:t>
      </w:r>
      <w:r w:rsidR="00740E4E" w:rsidRPr="009120A7">
        <w:rPr>
          <w:rFonts w:ascii="Times New Roman" w:hAnsi="Times New Roman" w:cs="Times New Roman"/>
          <w:i/>
          <w:sz w:val="28"/>
          <w:szCs w:val="28"/>
          <w:lang w:val="es-ES"/>
        </w:rPr>
        <w:t>de Anteproyecto de Ley de Código mercantil tras el Dictamen del Consejo de Estado</w:t>
      </w:r>
      <w:r w:rsidR="00740E4E">
        <w:rPr>
          <w:rFonts w:ascii="Times New Roman" w:hAnsi="Times New Roman" w:cs="Times New Roman"/>
          <w:sz w:val="28"/>
          <w:szCs w:val="28"/>
          <w:lang w:val="es-ES"/>
        </w:rPr>
        <w:t>, Madrid, 2018</w:t>
      </w:r>
      <w:r w:rsidR="00B55DDF">
        <w:rPr>
          <w:rFonts w:ascii="Times New Roman" w:hAnsi="Times New Roman" w:cs="Times New Roman"/>
          <w:sz w:val="28"/>
          <w:szCs w:val="28"/>
          <w:lang w:val="es-ES"/>
        </w:rPr>
        <w:t>, en adelante, PALCMER</w:t>
      </w:r>
      <w:r w:rsidR="00740E4E">
        <w:rPr>
          <w:rFonts w:ascii="Times New Roman" w:hAnsi="Times New Roman" w:cs="Times New Roman"/>
          <w:sz w:val="28"/>
          <w:szCs w:val="28"/>
          <w:lang w:val="es-ES"/>
        </w:rPr>
        <w:t xml:space="preserve">). </w:t>
      </w:r>
    </w:p>
    <w:p w:rsidR="0015489F" w:rsidRDefault="00FB7149" w:rsidP="0059430D">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empresario social se presenta de esta forma como un tipo </w:t>
      </w:r>
      <w:r w:rsidR="00D65F39">
        <w:rPr>
          <w:rFonts w:ascii="Times New Roman" w:hAnsi="Times New Roman" w:cs="Times New Roman"/>
          <w:sz w:val="28"/>
          <w:szCs w:val="28"/>
          <w:lang w:val="es-ES"/>
        </w:rPr>
        <w:t xml:space="preserve">o clase </w:t>
      </w:r>
      <w:r>
        <w:rPr>
          <w:rFonts w:ascii="Times New Roman" w:hAnsi="Times New Roman" w:cs="Times New Roman"/>
          <w:sz w:val="28"/>
          <w:szCs w:val="28"/>
          <w:lang w:val="es-ES"/>
        </w:rPr>
        <w:t>de empresario</w:t>
      </w:r>
      <w:r w:rsidR="00D65F39">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que se caracteriza precisamente </w:t>
      </w:r>
      <w:r w:rsidR="001E4793">
        <w:rPr>
          <w:rFonts w:ascii="Times New Roman" w:hAnsi="Times New Roman" w:cs="Times New Roman"/>
          <w:sz w:val="28"/>
          <w:szCs w:val="28"/>
          <w:lang w:val="es-ES"/>
        </w:rPr>
        <w:t xml:space="preserve">porque su estatuto resulta de la celebración </w:t>
      </w:r>
      <w:r w:rsidR="00740C0B">
        <w:rPr>
          <w:rFonts w:ascii="Times New Roman" w:hAnsi="Times New Roman" w:cs="Times New Roman"/>
          <w:sz w:val="28"/>
          <w:szCs w:val="28"/>
          <w:lang w:val="es-ES"/>
        </w:rPr>
        <w:t xml:space="preserve">de un determinado </w:t>
      </w:r>
      <w:r w:rsidR="001E4793">
        <w:rPr>
          <w:rFonts w:ascii="Times New Roman" w:hAnsi="Times New Roman" w:cs="Times New Roman"/>
          <w:sz w:val="28"/>
          <w:szCs w:val="28"/>
          <w:lang w:val="es-ES"/>
        </w:rPr>
        <w:t>contrato: el contrato de sociedad</w:t>
      </w:r>
      <w:r w:rsidR="00FF45A1">
        <w:rPr>
          <w:rFonts w:ascii="Times New Roman" w:hAnsi="Times New Roman" w:cs="Times New Roman"/>
          <w:sz w:val="28"/>
          <w:szCs w:val="28"/>
          <w:lang w:val="es-ES"/>
        </w:rPr>
        <w:t>, que a su vez tiene diversos efectos</w:t>
      </w:r>
      <w:r w:rsidR="001E4793">
        <w:rPr>
          <w:rFonts w:ascii="Times New Roman" w:hAnsi="Times New Roman" w:cs="Times New Roman"/>
          <w:sz w:val="28"/>
          <w:szCs w:val="28"/>
          <w:lang w:val="es-ES"/>
        </w:rPr>
        <w:t xml:space="preserve">. </w:t>
      </w:r>
      <w:r w:rsidR="00B55DDF">
        <w:rPr>
          <w:rFonts w:ascii="Times New Roman" w:hAnsi="Times New Roman" w:cs="Times New Roman"/>
          <w:sz w:val="28"/>
          <w:szCs w:val="28"/>
          <w:lang w:val="es-ES"/>
        </w:rPr>
        <w:t xml:space="preserve">En </w:t>
      </w:r>
      <w:r w:rsidR="005459A3">
        <w:rPr>
          <w:rFonts w:ascii="Times New Roman" w:hAnsi="Times New Roman" w:cs="Times New Roman"/>
          <w:sz w:val="28"/>
          <w:szCs w:val="28"/>
          <w:lang w:val="es-ES"/>
        </w:rPr>
        <w:t xml:space="preserve">este </w:t>
      </w:r>
      <w:r w:rsidR="006355FA">
        <w:rPr>
          <w:rFonts w:ascii="Times New Roman" w:hAnsi="Times New Roman" w:cs="Times New Roman"/>
          <w:sz w:val="28"/>
          <w:szCs w:val="28"/>
          <w:lang w:val="es-ES"/>
        </w:rPr>
        <w:t xml:space="preserve">particular </w:t>
      </w:r>
      <w:r w:rsidR="005459A3">
        <w:rPr>
          <w:rFonts w:ascii="Times New Roman" w:hAnsi="Times New Roman" w:cs="Times New Roman"/>
          <w:sz w:val="28"/>
          <w:szCs w:val="28"/>
          <w:lang w:val="es-ES"/>
        </w:rPr>
        <w:t xml:space="preserve">sentido </w:t>
      </w:r>
      <w:r w:rsidR="006355FA">
        <w:rPr>
          <w:rFonts w:ascii="Times New Roman" w:hAnsi="Times New Roman" w:cs="Times New Roman"/>
          <w:sz w:val="28"/>
          <w:szCs w:val="28"/>
          <w:lang w:val="es-ES"/>
        </w:rPr>
        <w:t xml:space="preserve">en que </w:t>
      </w:r>
      <w:r w:rsidR="005459A3">
        <w:rPr>
          <w:rFonts w:ascii="Times New Roman" w:hAnsi="Times New Roman" w:cs="Times New Roman"/>
          <w:sz w:val="28"/>
          <w:szCs w:val="28"/>
          <w:lang w:val="es-ES"/>
        </w:rPr>
        <w:t>el empresario social es distinto</w:t>
      </w:r>
      <w:r w:rsidR="00EB065A">
        <w:rPr>
          <w:rFonts w:ascii="Times New Roman" w:hAnsi="Times New Roman" w:cs="Times New Roman"/>
          <w:sz w:val="28"/>
          <w:szCs w:val="28"/>
          <w:lang w:val="es-ES"/>
        </w:rPr>
        <w:t xml:space="preserve"> </w:t>
      </w:r>
      <w:r w:rsidR="00A746F1">
        <w:rPr>
          <w:rFonts w:ascii="Times New Roman" w:hAnsi="Times New Roman" w:cs="Times New Roman"/>
          <w:sz w:val="28"/>
          <w:szCs w:val="28"/>
          <w:lang w:val="es-ES"/>
        </w:rPr>
        <w:t>del e</w:t>
      </w:r>
      <w:r w:rsidR="00B05D4D">
        <w:rPr>
          <w:rFonts w:ascii="Times New Roman" w:hAnsi="Times New Roman" w:cs="Times New Roman"/>
          <w:sz w:val="28"/>
          <w:szCs w:val="28"/>
          <w:lang w:val="es-ES"/>
        </w:rPr>
        <w:t>mpresario persona natur</w:t>
      </w:r>
      <w:r w:rsidR="0015489F">
        <w:rPr>
          <w:rFonts w:ascii="Times New Roman" w:hAnsi="Times New Roman" w:cs="Times New Roman"/>
          <w:sz w:val="28"/>
          <w:szCs w:val="28"/>
          <w:lang w:val="es-ES"/>
        </w:rPr>
        <w:t>al</w:t>
      </w:r>
      <w:r w:rsidR="006355FA">
        <w:rPr>
          <w:rFonts w:ascii="Times New Roman" w:hAnsi="Times New Roman" w:cs="Times New Roman"/>
          <w:sz w:val="28"/>
          <w:szCs w:val="28"/>
          <w:lang w:val="es-ES"/>
        </w:rPr>
        <w:t xml:space="preserve">, han de considerarse adicionales implicaciones. </w:t>
      </w:r>
      <w:r w:rsidR="0015489F">
        <w:rPr>
          <w:rFonts w:ascii="Times New Roman" w:hAnsi="Times New Roman" w:cs="Times New Roman"/>
          <w:sz w:val="28"/>
          <w:szCs w:val="28"/>
          <w:lang w:val="es-ES"/>
        </w:rPr>
        <w:t>La asunción del riesgo de empresa y el poder de dire</w:t>
      </w:r>
      <w:r w:rsidR="001E4495">
        <w:rPr>
          <w:rFonts w:ascii="Times New Roman" w:hAnsi="Times New Roman" w:cs="Times New Roman"/>
          <w:sz w:val="28"/>
          <w:szCs w:val="28"/>
          <w:lang w:val="es-ES"/>
        </w:rPr>
        <w:t>cción como notas definidoras</w:t>
      </w:r>
      <w:r w:rsidR="0015489F">
        <w:rPr>
          <w:rFonts w:ascii="Times New Roman" w:hAnsi="Times New Roman" w:cs="Times New Roman"/>
          <w:sz w:val="28"/>
          <w:szCs w:val="28"/>
          <w:lang w:val="es-ES"/>
        </w:rPr>
        <w:t xml:space="preserve"> de la posición del empresario, adquieren en relación con el empresario social unas connotaciones particulares, definidas por la forma elegida pa</w:t>
      </w:r>
      <w:r w:rsidR="001E4495">
        <w:rPr>
          <w:rFonts w:ascii="Times New Roman" w:hAnsi="Times New Roman" w:cs="Times New Roman"/>
          <w:sz w:val="28"/>
          <w:szCs w:val="28"/>
          <w:lang w:val="es-ES"/>
        </w:rPr>
        <w:t xml:space="preserve">ra el desarrollo de la empresa. Si el empresario persona natural asume personalmente el riesgo de la empresa que dirige, en el empresario social, el riesgo es asumido por los socios personalmente con diversa intensidad, como también es diferente su capacidad para contribuir a la dirección de la empresa, aunque esta lógica empresarial ayude a explicar el sentido de las reglas contractuales según el caso. </w:t>
      </w:r>
      <w:r w:rsidR="0015489F">
        <w:rPr>
          <w:rFonts w:ascii="Times New Roman" w:hAnsi="Times New Roman" w:cs="Times New Roman"/>
          <w:sz w:val="28"/>
          <w:szCs w:val="28"/>
          <w:lang w:val="es-ES"/>
        </w:rPr>
        <w:t xml:space="preserve"> </w:t>
      </w:r>
    </w:p>
    <w:p w:rsidR="00CB1729" w:rsidRDefault="0015489F" w:rsidP="0059430D">
      <w:pPr>
        <w:jc w:val="both"/>
        <w:rPr>
          <w:rFonts w:ascii="Times New Roman" w:hAnsi="Times New Roman" w:cs="Times New Roman"/>
          <w:sz w:val="28"/>
          <w:szCs w:val="28"/>
          <w:lang w:val="es-ES"/>
        </w:rPr>
      </w:pPr>
      <w:r>
        <w:rPr>
          <w:rFonts w:ascii="Times New Roman" w:hAnsi="Times New Roman" w:cs="Times New Roman"/>
          <w:sz w:val="28"/>
          <w:szCs w:val="28"/>
          <w:lang w:val="es-ES"/>
        </w:rPr>
        <w:t>L</w:t>
      </w:r>
      <w:r w:rsidR="00B05D4D">
        <w:rPr>
          <w:rFonts w:ascii="Times New Roman" w:hAnsi="Times New Roman" w:cs="Times New Roman"/>
          <w:sz w:val="28"/>
          <w:szCs w:val="28"/>
          <w:lang w:val="es-ES"/>
        </w:rPr>
        <w:t xml:space="preserve">a atribución de esta particular </w:t>
      </w:r>
      <w:r w:rsidR="00A746F1">
        <w:rPr>
          <w:rFonts w:ascii="Times New Roman" w:hAnsi="Times New Roman" w:cs="Times New Roman"/>
          <w:sz w:val="28"/>
          <w:szCs w:val="28"/>
          <w:lang w:val="es-ES"/>
        </w:rPr>
        <w:t>condición va más all</w:t>
      </w:r>
      <w:r>
        <w:rPr>
          <w:rFonts w:ascii="Times New Roman" w:hAnsi="Times New Roman" w:cs="Times New Roman"/>
          <w:sz w:val="28"/>
          <w:szCs w:val="28"/>
          <w:lang w:val="es-ES"/>
        </w:rPr>
        <w:t xml:space="preserve">á, por tanto, </w:t>
      </w:r>
      <w:r w:rsidR="00335BAC">
        <w:rPr>
          <w:rFonts w:ascii="Times New Roman" w:hAnsi="Times New Roman" w:cs="Times New Roman"/>
          <w:sz w:val="28"/>
          <w:szCs w:val="28"/>
          <w:lang w:val="es-ES"/>
        </w:rPr>
        <w:t xml:space="preserve">del mero reconocimiento de los presupuestos a partir de los cuales resulta posible afirmar la </w:t>
      </w:r>
      <w:r w:rsidR="00A746F1">
        <w:rPr>
          <w:rFonts w:ascii="Times New Roman" w:hAnsi="Times New Roman" w:cs="Times New Roman"/>
          <w:sz w:val="28"/>
          <w:szCs w:val="28"/>
          <w:lang w:val="es-ES"/>
        </w:rPr>
        <w:t xml:space="preserve">mercantilidad </w:t>
      </w:r>
      <w:r>
        <w:rPr>
          <w:rFonts w:ascii="Times New Roman" w:hAnsi="Times New Roman" w:cs="Times New Roman"/>
          <w:sz w:val="28"/>
          <w:szCs w:val="28"/>
          <w:lang w:val="es-ES"/>
        </w:rPr>
        <w:t xml:space="preserve">del contrato, característica, por lo demás, </w:t>
      </w:r>
      <w:r w:rsidR="00335BAC">
        <w:rPr>
          <w:rFonts w:ascii="Times New Roman" w:hAnsi="Times New Roman" w:cs="Times New Roman"/>
          <w:sz w:val="28"/>
          <w:szCs w:val="28"/>
          <w:lang w:val="es-ES"/>
        </w:rPr>
        <w:t xml:space="preserve">del tratamiento dispensado por el Código de Comercio a </w:t>
      </w:r>
      <w:r>
        <w:rPr>
          <w:rFonts w:ascii="Times New Roman" w:hAnsi="Times New Roman" w:cs="Times New Roman"/>
          <w:sz w:val="28"/>
          <w:szCs w:val="28"/>
          <w:lang w:val="es-ES"/>
        </w:rPr>
        <w:t>otras</w:t>
      </w:r>
      <w:r w:rsidR="00CB1729">
        <w:rPr>
          <w:rFonts w:ascii="Times New Roman" w:hAnsi="Times New Roman" w:cs="Times New Roman"/>
          <w:sz w:val="28"/>
          <w:szCs w:val="28"/>
          <w:lang w:val="es-ES"/>
        </w:rPr>
        <w:t xml:space="preserve"> relaciones contractuales: la </w:t>
      </w:r>
      <w:r w:rsidR="00041C44">
        <w:rPr>
          <w:rFonts w:ascii="Times New Roman" w:hAnsi="Times New Roman" w:cs="Times New Roman"/>
          <w:sz w:val="28"/>
          <w:szCs w:val="28"/>
          <w:lang w:val="es-ES"/>
        </w:rPr>
        <w:t>sociedad mercantil es, además</w:t>
      </w:r>
      <w:r w:rsidR="006355FA">
        <w:rPr>
          <w:rFonts w:ascii="Times New Roman" w:hAnsi="Times New Roman" w:cs="Times New Roman"/>
          <w:sz w:val="28"/>
          <w:szCs w:val="28"/>
          <w:lang w:val="es-ES"/>
        </w:rPr>
        <w:t xml:space="preserve"> de un contrato mercantil</w:t>
      </w:r>
      <w:r w:rsidR="00041C44">
        <w:rPr>
          <w:rFonts w:ascii="Times New Roman" w:hAnsi="Times New Roman" w:cs="Times New Roman"/>
          <w:sz w:val="28"/>
          <w:szCs w:val="28"/>
          <w:lang w:val="es-ES"/>
        </w:rPr>
        <w:t xml:space="preserve">, </w:t>
      </w:r>
      <w:r>
        <w:rPr>
          <w:rFonts w:ascii="Times New Roman" w:hAnsi="Times New Roman" w:cs="Times New Roman"/>
          <w:sz w:val="28"/>
          <w:szCs w:val="28"/>
          <w:lang w:val="es-ES"/>
        </w:rPr>
        <w:t>un empr</w:t>
      </w:r>
      <w:r w:rsidR="00CB1729">
        <w:rPr>
          <w:rFonts w:ascii="Times New Roman" w:hAnsi="Times New Roman" w:cs="Times New Roman"/>
          <w:sz w:val="28"/>
          <w:szCs w:val="28"/>
          <w:lang w:val="es-ES"/>
        </w:rPr>
        <w:t>esario</w:t>
      </w:r>
      <w:r>
        <w:rPr>
          <w:rFonts w:ascii="Times New Roman" w:hAnsi="Times New Roman" w:cs="Times New Roman"/>
          <w:sz w:val="28"/>
          <w:szCs w:val="28"/>
          <w:lang w:val="es-ES"/>
        </w:rPr>
        <w:t xml:space="preserve">. </w:t>
      </w:r>
      <w:r w:rsidR="00EB065A">
        <w:rPr>
          <w:rFonts w:ascii="Times New Roman" w:hAnsi="Times New Roman" w:cs="Times New Roman"/>
          <w:sz w:val="28"/>
          <w:szCs w:val="28"/>
          <w:lang w:val="es-ES"/>
        </w:rPr>
        <w:t xml:space="preserve">Debe repararse en que, a este efecto, el empresario es la sociedad y no, por tanto, sus miembros, </w:t>
      </w:r>
      <w:r w:rsidR="00D65F39">
        <w:rPr>
          <w:rFonts w:ascii="Times New Roman" w:hAnsi="Times New Roman" w:cs="Times New Roman"/>
          <w:sz w:val="28"/>
          <w:szCs w:val="28"/>
          <w:lang w:val="es-ES"/>
        </w:rPr>
        <w:t xml:space="preserve">ya sean personas naturales o jurídicas, y </w:t>
      </w:r>
      <w:r w:rsidR="00B05D4D">
        <w:rPr>
          <w:rFonts w:ascii="Times New Roman" w:hAnsi="Times New Roman" w:cs="Times New Roman"/>
          <w:sz w:val="28"/>
          <w:szCs w:val="28"/>
          <w:lang w:val="es-ES"/>
        </w:rPr>
        <w:lastRenderedPageBreak/>
        <w:t>cualquiera que sea su clase.</w:t>
      </w:r>
      <w:r w:rsidR="0056547A">
        <w:rPr>
          <w:rFonts w:ascii="Times New Roman" w:hAnsi="Times New Roman" w:cs="Times New Roman"/>
          <w:sz w:val="28"/>
          <w:szCs w:val="28"/>
          <w:lang w:val="es-ES"/>
        </w:rPr>
        <w:t xml:space="preserve"> Resulta por tanto oportuno distinguir, como se ha propuesto en la doctrina, entre e</w:t>
      </w:r>
      <w:r w:rsidR="006535E7">
        <w:rPr>
          <w:rFonts w:ascii="Times New Roman" w:hAnsi="Times New Roman" w:cs="Times New Roman"/>
          <w:sz w:val="28"/>
          <w:szCs w:val="28"/>
          <w:lang w:val="es-ES"/>
        </w:rPr>
        <w:t xml:space="preserve">l empresario social como condición </w:t>
      </w:r>
      <w:r w:rsidR="0056547A">
        <w:rPr>
          <w:rFonts w:ascii="Times New Roman" w:hAnsi="Times New Roman" w:cs="Times New Roman"/>
          <w:sz w:val="28"/>
          <w:szCs w:val="28"/>
          <w:lang w:val="es-ES"/>
        </w:rPr>
        <w:t xml:space="preserve">y el empresario social como contrato, </w:t>
      </w:r>
      <w:r w:rsidR="00F611EC">
        <w:rPr>
          <w:rFonts w:ascii="Times New Roman" w:hAnsi="Times New Roman" w:cs="Times New Roman"/>
          <w:sz w:val="28"/>
          <w:szCs w:val="28"/>
          <w:lang w:val="es-ES"/>
        </w:rPr>
        <w:t xml:space="preserve">o entre la empresa y la sociedad, </w:t>
      </w:r>
      <w:r w:rsidR="0056547A">
        <w:rPr>
          <w:rFonts w:ascii="Times New Roman" w:hAnsi="Times New Roman" w:cs="Times New Roman"/>
          <w:sz w:val="28"/>
          <w:szCs w:val="28"/>
          <w:lang w:val="es-ES"/>
        </w:rPr>
        <w:t>aunque estos planos est</w:t>
      </w:r>
      <w:r w:rsidR="00F611EC">
        <w:rPr>
          <w:rFonts w:ascii="Times New Roman" w:hAnsi="Times New Roman" w:cs="Times New Roman"/>
          <w:sz w:val="28"/>
          <w:szCs w:val="28"/>
          <w:lang w:val="es-ES"/>
        </w:rPr>
        <w:t xml:space="preserve">án indudablemente relacionados. </w:t>
      </w:r>
      <w:r w:rsidR="00127329">
        <w:rPr>
          <w:rFonts w:ascii="Times New Roman" w:hAnsi="Times New Roman" w:cs="Times New Roman"/>
          <w:sz w:val="28"/>
          <w:szCs w:val="28"/>
          <w:lang w:val="es-ES"/>
        </w:rPr>
        <w:t>No únicamente porque el contr</w:t>
      </w:r>
      <w:r w:rsidR="00B937E1">
        <w:rPr>
          <w:rFonts w:ascii="Times New Roman" w:hAnsi="Times New Roman" w:cs="Times New Roman"/>
          <w:sz w:val="28"/>
          <w:szCs w:val="28"/>
          <w:lang w:val="es-ES"/>
        </w:rPr>
        <w:t xml:space="preserve">ato funda el estatuto del empresario </w:t>
      </w:r>
      <w:r w:rsidR="00127329">
        <w:rPr>
          <w:rFonts w:ascii="Times New Roman" w:hAnsi="Times New Roman" w:cs="Times New Roman"/>
          <w:sz w:val="28"/>
          <w:szCs w:val="28"/>
          <w:lang w:val="es-ES"/>
        </w:rPr>
        <w:t xml:space="preserve">y está llamado a regirlo: la condición de empresario se pierde al terminar el contrato de sociedad. </w:t>
      </w:r>
      <w:r w:rsidR="00D0535E">
        <w:rPr>
          <w:rFonts w:ascii="Times New Roman" w:hAnsi="Times New Roman" w:cs="Times New Roman"/>
          <w:sz w:val="28"/>
          <w:szCs w:val="28"/>
          <w:lang w:val="es-ES"/>
        </w:rPr>
        <w:t>También porque la empresa tiene u</w:t>
      </w:r>
      <w:r w:rsidR="004847D9">
        <w:rPr>
          <w:rFonts w:ascii="Times New Roman" w:hAnsi="Times New Roman" w:cs="Times New Roman"/>
          <w:sz w:val="28"/>
          <w:szCs w:val="28"/>
          <w:lang w:val="es-ES"/>
        </w:rPr>
        <w:t xml:space="preserve">n efecto reflejo en </w:t>
      </w:r>
      <w:r w:rsidR="006355FA">
        <w:rPr>
          <w:rFonts w:ascii="Times New Roman" w:hAnsi="Times New Roman" w:cs="Times New Roman"/>
          <w:sz w:val="28"/>
          <w:szCs w:val="28"/>
          <w:lang w:val="es-ES"/>
        </w:rPr>
        <w:t xml:space="preserve">la sociedad, </w:t>
      </w:r>
      <w:r w:rsidR="00DC2A01">
        <w:rPr>
          <w:rFonts w:ascii="Times New Roman" w:hAnsi="Times New Roman" w:cs="Times New Roman"/>
          <w:sz w:val="28"/>
          <w:szCs w:val="28"/>
          <w:lang w:val="es-ES"/>
        </w:rPr>
        <w:t>si el régimen societario influye en su eficiencia y competitividad (</w:t>
      </w:r>
      <w:r w:rsidR="00DC2A01" w:rsidRPr="00624C3A">
        <w:rPr>
          <w:rFonts w:ascii="Times New Roman" w:hAnsi="Times New Roman" w:cs="Times New Roman"/>
          <w:i/>
          <w:sz w:val="28"/>
          <w:szCs w:val="28"/>
          <w:lang w:val="es-ES"/>
        </w:rPr>
        <w:t>Informe Winter</w:t>
      </w:r>
      <w:r w:rsidR="00DC2A01">
        <w:rPr>
          <w:rFonts w:ascii="Times New Roman" w:hAnsi="Times New Roman" w:cs="Times New Roman"/>
          <w:sz w:val="28"/>
          <w:szCs w:val="28"/>
          <w:lang w:val="es-ES"/>
        </w:rPr>
        <w:t xml:space="preserve">, </w:t>
      </w:r>
      <w:r w:rsidR="009C36B6">
        <w:rPr>
          <w:rFonts w:ascii="Times New Roman" w:hAnsi="Times New Roman" w:cs="Times New Roman"/>
          <w:sz w:val="28"/>
          <w:szCs w:val="28"/>
          <w:lang w:val="es-ES"/>
        </w:rPr>
        <w:t xml:space="preserve">“Un marco normativo moderno para el Derecho de sociedades en Europa” </w:t>
      </w:r>
      <w:r w:rsidR="00DC2A01">
        <w:rPr>
          <w:rFonts w:ascii="Times New Roman" w:hAnsi="Times New Roman" w:cs="Times New Roman"/>
          <w:sz w:val="28"/>
          <w:szCs w:val="28"/>
          <w:lang w:val="es-ES"/>
        </w:rPr>
        <w:t>2002</w:t>
      </w:r>
      <w:r w:rsidR="009C36B6">
        <w:rPr>
          <w:rFonts w:ascii="Times New Roman" w:hAnsi="Times New Roman" w:cs="Times New Roman"/>
          <w:sz w:val="28"/>
          <w:szCs w:val="28"/>
          <w:lang w:val="es-ES"/>
        </w:rPr>
        <w:t xml:space="preserve">, </w:t>
      </w:r>
      <w:r w:rsidR="00232526">
        <w:rPr>
          <w:rFonts w:ascii="Times New Roman" w:hAnsi="Times New Roman" w:cs="Times New Roman"/>
          <w:sz w:val="28"/>
          <w:szCs w:val="28"/>
          <w:lang w:val="es-ES"/>
        </w:rPr>
        <w:t>Comunicación de la Comisión al Consejo y al Parlamento Europeo, “Modernización del Derecho de sociedades y mejora en la gobernanza empresarial en la Unión europea. Un plan para avanzar, COM/2003/0284 final</w:t>
      </w:r>
      <w:r w:rsidR="00DC2A01">
        <w:rPr>
          <w:rFonts w:ascii="Times New Roman" w:hAnsi="Times New Roman" w:cs="Times New Roman"/>
          <w:sz w:val="28"/>
          <w:szCs w:val="28"/>
          <w:lang w:val="es-ES"/>
        </w:rPr>
        <w:t xml:space="preserve">), </w:t>
      </w:r>
      <w:r w:rsidR="006355FA">
        <w:rPr>
          <w:rFonts w:ascii="Times New Roman" w:hAnsi="Times New Roman" w:cs="Times New Roman"/>
          <w:sz w:val="28"/>
          <w:szCs w:val="28"/>
          <w:lang w:val="es-ES"/>
        </w:rPr>
        <w:t xml:space="preserve">acentuado progresivamente </w:t>
      </w:r>
      <w:r w:rsidR="004847D9">
        <w:rPr>
          <w:rFonts w:ascii="Times New Roman" w:hAnsi="Times New Roman" w:cs="Times New Roman"/>
          <w:sz w:val="28"/>
          <w:szCs w:val="28"/>
          <w:lang w:val="es-ES"/>
        </w:rPr>
        <w:t>por el efecto de los desarrollos que se han producido al incorporar en la regulación de la sociedad recomendaciones propias de</w:t>
      </w:r>
      <w:r w:rsidR="000651FE">
        <w:rPr>
          <w:rFonts w:ascii="Times New Roman" w:hAnsi="Times New Roman" w:cs="Times New Roman"/>
          <w:sz w:val="28"/>
          <w:szCs w:val="28"/>
          <w:lang w:val="es-ES"/>
        </w:rPr>
        <w:t>l buen</w:t>
      </w:r>
      <w:r w:rsidR="008C1126">
        <w:rPr>
          <w:rFonts w:ascii="Times New Roman" w:hAnsi="Times New Roman" w:cs="Times New Roman"/>
          <w:sz w:val="28"/>
          <w:szCs w:val="28"/>
          <w:lang w:val="es-ES"/>
        </w:rPr>
        <w:t xml:space="preserve"> gobierno corporativo</w:t>
      </w:r>
      <w:r w:rsidR="00AD79B9">
        <w:rPr>
          <w:rFonts w:ascii="Times New Roman" w:hAnsi="Times New Roman" w:cs="Times New Roman"/>
          <w:sz w:val="28"/>
          <w:szCs w:val="28"/>
          <w:lang w:val="es-ES"/>
        </w:rPr>
        <w:t xml:space="preserve"> y de la denominada responsabilidad social</w:t>
      </w:r>
      <w:r w:rsidR="00EF52BD">
        <w:rPr>
          <w:rFonts w:ascii="Times New Roman" w:hAnsi="Times New Roman" w:cs="Times New Roman"/>
          <w:sz w:val="28"/>
          <w:szCs w:val="28"/>
          <w:lang w:val="es-ES"/>
        </w:rPr>
        <w:t>; “el buen gobierno corporativo es un factor esencial para la generación de valor en la empresa”</w:t>
      </w:r>
      <w:r w:rsidR="008C1126">
        <w:rPr>
          <w:rFonts w:ascii="Times New Roman" w:hAnsi="Times New Roman" w:cs="Times New Roman"/>
          <w:sz w:val="28"/>
          <w:szCs w:val="28"/>
          <w:lang w:val="es-ES"/>
        </w:rPr>
        <w:t xml:space="preserve"> </w:t>
      </w:r>
      <w:r w:rsidR="004847D9">
        <w:rPr>
          <w:rFonts w:ascii="Times New Roman" w:hAnsi="Times New Roman" w:cs="Times New Roman"/>
          <w:sz w:val="28"/>
          <w:szCs w:val="28"/>
          <w:lang w:val="es-ES"/>
        </w:rPr>
        <w:t>(</w:t>
      </w:r>
      <w:r w:rsidR="00EF52BD">
        <w:rPr>
          <w:rFonts w:ascii="Times New Roman" w:hAnsi="Times New Roman" w:cs="Times New Roman"/>
          <w:sz w:val="28"/>
          <w:szCs w:val="28"/>
          <w:lang w:val="es-ES"/>
        </w:rPr>
        <w:t xml:space="preserve">Ley 31, 2014, de 3 de diciembre, Preámbulo I, </w:t>
      </w:r>
      <w:r w:rsidR="005710FA">
        <w:rPr>
          <w:rFonts w:ascii="Times New Roman" w:hAnsi="Times New Roman" w:cs="Times New Roman"/>
          <w:sz w:val="28"/>
          <w:szCs w:val="28"/>
          <w:lang w:val="es-ES"/>
        </w:rPr>
        <w:t xml:space="preserve">art. 262, Real Decreto legislativo 1/2010, de 2 de julio, por el que se aprueba el texto refundido de la Ley de Sociedades de Capital, </w:t>
      </w:r>
      <w:r w:rsidR="004847D9">
        <w:rPr>
          <w:rFonts w:ascii="Times New Roman" w:hAnsi="Times New Roman" w:cs="Times New Roman"/>
          <w:sz w:val="28"/>
          <w:szCs w:val="28"/>
          <w:lang w:val="es-ES"/>
        </w:rPr>
        <w:t xml:space="preserve">TRLSC, </w:t>
      </w:r>
      <w:r w:rsidR="00EF52BD">
        <w:rPr>
          <w:rFonts w:ascii="Times New Roman" w:hAnsi="Times New Roman" w:cs="Times New Roman"/>
          <w:sz w:val="28"/>
          <w:szCs w:val="28"/>
          <w:lang w:val="es-ES"/>
        </w:rPr>
        <w:t xml:space="preserve">o art. </w:t>
      </w:r>
      <w:r w:rsidR="004847D9">
        <w:rPr>
          <w:rFonts w:ascii="Times New Roman" w:hAnsi="Times New Roman" w:cs="Times New Roman"/>
          <w:sz w:val="28"/>
          <w:szCs w:val="28"/>
          <w:lang w:val="es-ES"/>
        </w:rPr>
        <w:t xml:space="preserve">49 CCom) y perceptible en otros ámbitos </w:t>
      </w:r>
      <w:r w:rsidR="000651FE">
        <w:rPr>
          <w:rFonts w:ascii="Times New Roman" w:hAnsi="Times New Roman" w:cs="Times New Roman"/>
          <w:sz w:val="28"/>
          <w:szCs w:val="28"/>
          <w:lang w:val="es-ES"/>
        </w:rPr>
        <w:t>[</w:t>
      </w:r>
      <w:r w:rsidR="004847D9">
        <w:rPr>
          <w:rFonts w:ascii="Times New Roman" w:hAnsi="Times New Roman" w:cs="Times New Roman"/>
          <w:sz w:val="28"/>
          <w:szCs w:val="28"/>
          <w:lang w:val="es-ES"/>
        </w:rPr>
        <w:t xml:space="preserve">arts. 257 y 258 </w:t>
      </w:r>
      <w:r w:rsidR="004B48D9">
        <w:rPr>
          <w:rFonts w:ascii="Times New Roman" w:hAnsi="Times New Roman" w:cs="Times New Roman"/>
          <w:sz w:val="28"/>
          <w:szCs w:val="28"/>
          <w:lang w:val="es-ES"/>
        </w:rPr>
        <w:t>TR</w:t>
      </w:r>
      <w:r w:rsidR="004847D9">
        <w:rPr>
          <w:rFonts w:ascii="Times New Roman" w:hAnsi="Times New Roman" w:cs="Times New Roman"/>
          <w:sz w:val="28"/>
          <w:szCs w:val="28"/>
          <w:lang w:val="es-ES"/>
        </w:rPr>
        <w:t>LSC</w:t>
      </w:r>
      <w:r w:rsidR="000651FE">
        <w:rPr>
          <w:rFonts w:ascii="Times New Roman" w:hAnsi="Times New Roman" w:cs="Times New Roman"/>
          <w:sz w:val="28"/>
          <w:szCs w:val="28"/>
          <w:lang w:val="es-ES"/>
        </w:rPr>
        <w:t xml:space="preserve"> o, recientemente, considerando 8º Directiva (UE) 2019/1151, de 20 de junio de 2019, por la que se modifica la Directiva (UE) 2017/1132 en lo que respecta a la utilización de herramientas y procesos digitales en el ámbito del Derecho de sociedades]. </w:t>
      </w:r>
    </w:p>
    <w:p w:rsidR="00A343AB" w:rsidRDefault="0059430D" w:rsidP="0059430D">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doctrina ha prevalecido la interpretación de que el contrato de sociedad mercantil lleva aparejado el reconocimiento del estatuto del </w:t>
      </w:r>
      <w:r w:rsidR="00041C44">
        <w:rPr>
          <w:rFonts w:ascii="Times New Roman" w:hAnsi="Times New Roman" w:cs="Times New Roman"/>
          <w:sz w:val="28"/>
          <w:szCs w:val="28"/>
          <w:lang w:val="es-ES"/>
        </w:rPr>
        <w:t xml:space="preserve">empresario social </w:t>
      </w:r>
      <w:r w:rsidR="00B55DDF">
        <w:rPr>
          <w:rFonts w:ascii="Times New Roman" w:hAnsi="Times New Roman" w:cs="Times New Roman"/>
          <w:sz w:val="28"/>
          <w:szCs w:val="28"/>
          <w:lang w:val="es-ES"/>
        </w:rPr>
        <w:t>por la relevancia atribuida</w:t>
      </w:r>
      <w:r w:rsidR="00624C3A">
        <w:rPr>
          <w:rFonts w:ascii="Times New Roman" w:hAnsi="Times New Roman" w:cs="Times New Roman"/>
          <w:sz w:val="28"/>
          <w:szCs w:val="28"/>
          <w:lang w:val="es-ES"/>
        </w:rPr>
        <w:t xml:space="preserve"> como criterio de mercantilidad</w:t>
      </w:r>
      <w:r w:rsidR="00B55DDF">
        <w:rPr>
          <w:rFonts w:ascii="Times New Roman" w:hAnsi="Times New Roman" w:cs="Times New Roman"/>
          <w:sz w:val="28"/>
          <w:szCs w:val="28"/>
          <w:lang w:val="es-ES"/>
        </w:rPr>
        <w:t xml:space="preserve">, en última instancia, </w:t>
      </w:r>
      <w:r>
        <w:rPr>
          <w:rFonts w:ascii="Times New Roman" w:hAnsi="Times New Roman" w:cs="Times New Roman"/>
          <w:sz w:val="28"/>
          <w:szCs w:val="28"/>
          <w:lang w:val="es-ES"/>
        </w:rPr>
        <w:t>al objeto de la sociedad. Como tempranamente se advirtió (Garrigues), a pesar de lo que el tenor literal del Código de Comercio pudiera sugerir (art. 1º.2), y aun antes del reconocimiento por el Código civil de la posibilidad de sociedades civiles con forma mercantil (art. 1670 CC) había base suficiente para considerar que la adquisición de la condición de empresario social no dependía únicamente de un criterio formal: la referencia adicional a un criterio material o real tiene precisamente como finalidad conectar la especialidad del estatuto con una particular forma de ejercicio de una actividad en el mercado. En este sentido, la razón p</w:t>
      </w:r>
      <w:r w:rsidR="00CB1729">
        <w:rPr>
          <w:rFonts w:ascii="Times New Roman" w:hAnsi="Times New Roman" w:cs="Times New Roman"/>
          <w:sz w:val="28"/>
          <w:szCs w:val="28"/>
          <w:lang w:val="es-ES"/>
        </w:rPr>
        <w:t xml:space="preserve">or la que </w:t>
      </w:r>
      <w:r>
        <w:rPr>
          <w:rFonts w:ascii="Times New Roman" w:hAnsi="Times New Roman" w:cs="Times New Roman"/>
          <w:sz w:val="28"/>
          <w:szCs w:val="28"/>
          <w:lang w:val="es-ES"/>
        </w:rPr>
        <w:t xml:space="preserve">aquella se justifica no se presenta de forma diferenciada respecto a las personas </w:t>
      </w:r>
      <w:r>
        <w:rPr>
          <w:rFonts w:ascii="Times New Roman" w:hAnsi="Times New Roman" w:cs="Times New Roman"/>
          <w:sz w:val="28"/>
          <w:szCs w:val="28"/>
          <w:lang w:val="es-ES"/>
        </w:rPr>
        <w:lastRenderedPageBreak/>
        <w:t>naturales y al e</w:t>
      </w:r>
      <w:r w:rsidR="00CF0B53">
        <w:rPr>
          <w:rFonts w:ascii="Times New Roman" w:hAnsi="Times New Roman" w:cs="Times New Roman"/>
          <w:sz w:val="28"/>
          <w:szCs w:val="28"/>
          <w:lang w:val="es-ES"/>
        </w:rPr>
        <w:t xml:space="preserve">jercicio del comercio. Escribió </w:t>
      </w:r>
      <w:r w:rsidR="00AD79B9">
        <w:rPr>
          <w:rFonts w:ascii="Times New Roman" w:hAnsi="Times New Roman" w:cs="Times New Roman"/>
          <w:sz w:val="28"/>
          <w:szCs w:val="28"/>
          <w:lang w:val="es-ES"/>
        </w:rPr>
        <w:t>el profesor Garrigues:”</w:t>
      </w:r>
      <w:r>
        <w:rPr>
          <w:rFonts w:ascii="Times New Roman" w:hAnsi="Times New Roman" w:cs="Times New Roman"/>
          <w:sz w:val="28"/>
          <w:szCs w:val="28"/>
          <w:lang w:val="es-ES"/>
        </w:rPr>
        <w:t xml:space="preserve">No podía el C. de c. recurrir exclusivamente a un criterio formal para calificar las sociedades mercantiles, cuando el criterio real del ejercicio del comercio es el decisivo en la calificación del comerciante individual (art. 1º, núm. 1º)”. </w:t>
      </w:r>
    </w:p>
    <w:p w:rsidR="0059430D" w:rsidRDefault="009E2EC4" w:rsidP="0059430D">
      <w:pPr>
        <w:jc w:val="both"/>
        <w:rPr>
          <w:rFonts w:ascii="Times New Roman" w:hAnsi="Times New Roman" w:cs="Times New Roman"/>
          <w:sz w:val="28"/>
          <w:szCs w:val="28"/>
          <w:lang w:val="es-ES"/>
        </w:rPr>
      </w:pPr>
      <w:r>
        <w:rPr>
          <w:rFonts w:ascii="Times New Roman" w:hAnsi="Times New Roman" w:cs="Times New Roman"/>
          <w:sz w:val="28"/>
          <w:szCs w:val="28"/>
          <w:lang w:val="es-ES"/>
        </w:rPr>
        <w:t>La relación entre sociedad y empresario social presenta, sin embargo</w:t>
      </w:r>
      <w:r w:rsidR="00B55DDF">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una cierta complejidad, </w:t>
      </w:r>
      <w:r w:rsidR="00F46673">
        <w:rPr>
          <w:rFonts w:ascii="Times New Roman" w:hAnsi="Times New Roman" w:cs="Times New Roman"/>
          <w:sz w:val="28"/>
          <w:szCs w:val="28"/>
          <w:lang w:val="es-ES"/>
        </w:rPr>
        <w:t xml:space="preserve">especialmente </w:t>
      </w:r>
      <w:r w:rsidR="000651FE">
        <w:rPr>
          <w:rFonts w:ascii="Times New Roman" w:hAnsi="Times New Roman" w:cs="Times New Roman"/>
          <w:sz w:val="28"/>
          <w:szCs w:val="28"/>
          <w:lang w:val="es-ES"/>
        </w:rPr>
        <w:t xml:space="preserve">perceptible </w:t>
      </w:r>
      <w:r w:rsidR="00503886">
        <w:rPr>
          <w:rFonts w:ascii="Times New Roman" w:hAnsi="Times New Roman" w:cs="Times New Roman"/>
          <w:sz w:val="28"/>
          <w:szCs w:val="28"/>
          <w:lang w:val="es-ES"/>
        </w:rPr>
        <w:t>en una persp</w:t>
      </w:r>
      <w:r w:rsidR="000651FE">
        <w:rPr>
          <w:rFonts w:ascii="Times New Roman" w:hAnsi="Times New Roman" w:cs="Times New Roman"/>
          <w:sz w:val="28"/>
          <w:szCs w:val="28"/>
          <w:lang w:val="es-ES"/>
        </w:rPr>
        <w:t xml:space="preserve">ectiva histórica y comparada en relación con la caracterización del presupuesto subjetivo de la </w:t>
      </w:r>
      <w:r w:rsidR="00503886">
        <w:rPr>
          <w:rFonts w:ascii="Times New Roman" w:hAnsi="Times New Roman" w:cs="Times New Roman"/>
          <w:sz w:val="28"/>
          <w:szCs w:val="28"/>
          <w:lang w:val="es-ES"/>
        </w:rPr>
        <w:t xml:space="preserve">quiebra, </w:t>
      </w:r>
      <w:r w:rsidR="00CB1729">
        <w:rPr>
          <w:rFonts w:ascii="Times New Roman" w:hAnsi="Times New Roman" w:cs="Times New Roman"/>
          <w:sz w:val="28"/>
          <w:szCs w:val="28"/>
          <w:lang w:val="es-ES"/>
        </w:rPr>
        <w:t xml:space="preserve">como expresión del estatuto propio del empresario, </w:t>
      </w:r>
      <w:r w:rsidR="00B937E1">
        <w:rPr>
          <w:rFonts w:ascii="Times New Roman" w:hAnsi="Times New Roman" w:cs="Times New Roman"/>
          <w:sz w:val="28"/>
          <w:szCs w:val="28"/>
          <w:lang w:val="es-ES"/>
        </w:rPr>
        <w:t xml:space="preserve">que se agrava </w:t>
      </w:r>
      <w:r>
        <w:rPr>
          <w:rFonts w:ascii="Times New Roman" w:hAnsi="Times New Roman" w:cs="Times New Roman"/>
          <w:sz w:val="28"/>
          <w:szCs w:val="28"/>
          <w:lang w:val="es-ES"/>
        </w:rPr>
        <w:t xml:space="preserve">en el ordenamiento jurídico español por la falta de una consideración expresa de lo que pueda tenerse como </w:t>
      </w:r>
      <w:r w:rsidR="00041C44">
        <w:rPr>
          <w:rFonts w:ascii="Times New Roman" w:hAnsi="Times New Roman" w:cs="Times New Roman"/>
          <w:sz w:val="28"/>
          <w:szCs w:val="28"/>
          <w:lang w:val="es-ES"/>
        </w:rPr>
        <w:t xml:space="preserve">actividad propia del empresario, como actividad mercantil </w:t>
      </w:r>
      <w:r>
        <w:rPr>
          <w:rFonts w:ascii="Times New Roman" w:hAnsi="Times New Roman" w:cs="Times New Roman"/>
          <w:sz w:val="28"/>
          <w:szCs w:val="28"/>
          <w:lang w:val="es-ES"/>
        </w:rPr>
        <w:t>(</w:t>
      </w:r>
      <w:r w:rsidR="000651FE">
        <w:rPr>
          <w:rFonts w:ascii="Times New Roman" w:hAnsi="Times New Roman" w:cs="Times New Roman"/>
          <w:sz w:val="28"/>
          <w:szCs w:val="28"/>
          <w:lang w:val="es-ES"/>
        </w:rPr>
        <w:t xml:space="preserve">del </w:t>
      </w:r>
      <w:r w:rsidR="00AD79B9">
        <w:rPr>
          <w:rFonts w:ascii="Times New Roman" w:hAnsi="Times New Roman" w:cs="Times New Roman"/>
          <w:sz w:val="28"/>
          <w:szCs w:val="28"/>
          <w:lang w:val="es-ES"/>
        </w:rPr>
        <w:t>comerciante)</w:t>
      </w:r>
      <w:r w:rsidR="00624C3A">
        <w:rPr>
          <w:rFonts w:ascii="Times New Roman" w:hAnsi="Times New Roman" w:cs="Times New Roman"/>
          <w:sz w:val="28"/>
          <w:szCs w:val="28"/>
          <w:lang w:val="es-ES"/>
        </w:rPr>
        <w:t>. L</w:t>
      </w:r>
      <w:r w:rsidR="00AD79B9">
        <w:rPr>
          <w:rFonts w:ascii="Times New Roman" w:hAnsi="Times New Roman" w:cs="Times New Roman"/>
          <w:sz w:val="28"/>
          <w:szCs w:val="28"/>
          <w:lang w:val="es-ES"/>
        </w:rPr>
        <w:t xml:space="preserve">a transición del contrato hacia el estatuto introduce una peculiaridad cierta que se proyecta sobre el régimen contractual, </w:t>
      </w:r>
      <w:r w:rsidR="00AC4F15">
        <w:rPr>
          <w:rFonts w:ascii="Times New Roman" w:hAnsi="Times New Roman" w:cs="Times New Roman"/>
          <w:sz w:val="28"/>
          <w:szCs w:val="28"/>
          <w:lang w:val="es-ES"/>
        </w:rPr>
        <w:t xml:space="preserve">haciéndolo más rígido en algunos aspectos, y atemperando sus efectos en otros. </w:t>
      </w:r>
      <w:r>
        <w:rPr>
          <w:rFonts w:ascii="Times New Roman" w:hAnsi="Times New Roman" w:cs="Times New Roman"/>
          <w:sz w:val="28"/>
          <w:szCs w:val="28"/>
          <w:lang w:val="es-ES"/>
        </w:rPr>
        <w:t xml:space="preserve">La falta de una correspondencia perfecta entre la sociedad </w:t>
      </w:r>
      <w:r w:rsidR="00041C44">
        <w:rPr>
          <w:rFonts w:ascii="Times New Roman" w:hAnsi="Times New Roman" w:cs="Times New Roman"/>
          <w:sz w:val="28"/>
          <w:szCs w:val="28"/>
          <w:lang w:val="es-ES"/>
        </w:rPr>
        <w:t xml:space="preserve">mercantil </w:t>
      </w:r>
      <w:r>
        <w:rPr>
          <w:rFonts w:ascii="Times New Roman" w:hAnsi="Times New Roman" w:cs="Times New Roman"/>
          <w:sz w:val="28"/>
          <w:szCs w:val="28"/>
          <w:lang w:val="es-ES"/>
        </w:rPr>
        <w:t xml:space="preserve">y el empresario social </w:t>
      </w:r>
      <w:r w:rsidR="00AC4F15">
        <w:rPr>
          <w:rFonts w:ascii="Times New Roman" w:hAnsi="Times New Roman" w:cs="Times New Roman"/>
          <w:sz w:val="28"/>
          <w:szCs w:val="28"/>
          <w:lang w:val="es-ES"/>
        </w:rPr>
        <w:t xml:space="preserve">ocasiona además, y </w:t>
      </w:r>
      <w:r w:rsidR="00B55DDF">
        <w:rPr>
          <w:rFonts w:ascii="Times New Roman" w:hAnsi="Times New Roman" w:cs="Times New Roman"/>
          <w:sz w:val="28"/>
          <w:szCs w:val="28"/>
          <w:lang w:val="es-ES"/>
        </w:rPr>
        <w:t xml:space="preserve">como se ha de ver, </w:t>
      </w:r>
      <w:r w:rsidR="00503886">
        <w:rPr>
          <w:rFonts w:ascii="Times New Roman" w:hAnsi="Times New Roman" w:cs="Times New Roman"/>
          <w:sz w:val="28"/>
          <w:szCs w:val="28"/>
          <w:lang w:val="es-ES"/>
        </w:rPr>
        <w:t xml:space="preserve">algunas </w:t>
      </w:r>
      <w:r w:rsidR="00041C44">
        <w:rPr>
          <w:rFonts w:ascii="Times New Roman" w:hAnsi="Times New Roman" w:cs="Times New Roman"/>
          <w:sz w:val="28"/>
          <w:szCs w:val="28"/>
          <w:lang w:val="es-ES"/>
        </w:rPr>
        <w:t>dudas sobre el régi</w:t>
      </w:r>
      <w:r w:rsidR="00127329">
        <w:rPr>
          <w:rFonts w:ascii="Times New Roman" w:hAnsi="Times New Roman" w:cs="Times New Roman"/>
          <w:sz w:val="28"/>
          <w:szCs w:val="28"/>
          <w:lang w:val="es-ES"/>
        </w:rPr>
        <w:t>men aplicable</w:t>
      </w:r>
      <w:r w:rsidR="000651FE">
        <w:rPr>
          <w:rFonts w:ascii="Times New Roman" w:hAnsi="Times New Roman" w:cs="Times New Roman"/>
          <w:sz w:val="28"/>
          <w:szCs w:val="28"/>
          <w:lang w:val="es-ES"/>
        </w:rPr>
        <w:t xml:space="preserve"> en algunos casos</w:t>
      </w:r>
      <w:r w:rsidR="00127329">
        <w:rPr>
          <w:rFonts w:ascii="Times New Roman" w:hAnsi="Times New Roman" w:cs="Times New Roman"/>
          <w:sz w:val="28"/>
          <w:szCs w:val="28"/>
          <w:lang w:val="es-ES"/>
        </w:rPr>
        <w:t xml:space="preserve">. </w:t>
      </w:r>
      <w:r w:rsidR="00AC4F15">
        <w:rPr>
          <w:rFonts w:ascii="Times New Roman" w:hAnsi="Times New Roman" w:cs="Times New Roman"/>
          <w:sz w:val="28"/>
          <w:szCs w:val="28"/>
          <w:lang w:val="es-ES"/>
        </w:rPr>
        <w:t xml:space="preserve">No parece que pueda </w:t>
      </w:r>
      <w:r w:rsidR="00503886">
        <w:rPr>
          <w:rFonts w:ascii="Times New Roman" w:hAnsi="Times New Roman" w:cs="Times New Roman"/>
          <w:sz w:val="28"/>
          <w:szCs w:val="28"/>
          <w:lang w:val="es-ES"/>
        </w:rPr>
        <w:t>decirse</w:t>
      </w:r>
      <w:r w:rsidR="00AC4F15">
        <w:rPr>
          <w:rFonts w:ascii="Times New Roman" w:hAnsi="Times New Roman" w:cs="Times New Roman"/>
          <w:sz w:val="28"/>
          <w:szCs w:val="28"/>
          <w:lang w:val="es-ES"/>
        </w:rPr>
        <w:t xml:space="preserve"> en un intento de deslindar di</w:t>
      </w:r>
      <w:r w:rsidR="00EF40D0">
        <w:rPr>
          <w:rFonts w:ascii="Times New Roman" w:hAnsi="Times New Roman" w:cs="Times New Roman"/>
          <w:sz w:val="28"/>
          <w:szCs w:val="28"/>
          <w:lang w:val="es-ES"/>
        </w:rPr>
        <w:t>versos efectos de forma excesivamente simplif</w:t>
      </w:r>
      <w:r w:rsidR="00624C3A">
        <w:rPr>
          <w:rFonts w:ascii="Times New Roman" w:hAnsi="Times New Roman" w:cs="Times New Roman"/>
          <w:sz w:val="28"/>
          <w:szCs w:val="28"/>
          <w:lang w:val="es-ES"/>
        </w:rPr>
        <w:t>i</w:t>
      </w:r>
      <w:r w:rsidR="00EF40D0">
        <w:rPr>
          <w:rFonts w:ascii="Times New Roman" w:hAnsi="Times New Roman" w:cs="Times New Roman"/>
          <w:sz w:val="28"/>
          <w:szCs w:val="28"/>
          <w:lang w:val="es-ES"/>
        </w:rPr>
        <w:t>cadora</w:t>
      </w:r>
      <w:r w:rsidR="00503886">
        <w:rPr>
          <w:rFonts w:ascii="Times New Roman" w:hAnsi="Times New Roman" w:cs="Times New Roman"/>
          <w:sz w:val="28"/>
          <w:szCs w:val="28"/>
          <w:lang w:val="es-ES"/>
        </w:rPr>
        <w:t xml:space="preserve"> que la sociedad se re</w:t>
      </w:r>
      <w:r w:rsidR="009120A7">
        <w:rPr>
          <w:rFonts w:ascii="Times New Roman" w:hAnsi="Times New Roman" w:cs="Times New Roman"/>
          <w:sz w:val="28"/>
          <w:szCs w:val="28"/>
          <w:lang w:val="es-ES"/>
        </w:rPr>
        <w:t xml:space="preserve">fiera a las relaciones internas (jurídico-sociales) </w:t>
      </w:r>
      <w:r w:rsidR="00503886">
        <w:rPr>
          <w:rFonts w:ascii="Times New Roman" w:hAnsi="Times New Roman" w:cs="Times New Roman"/>
          <w:sz w:val="28"/>
          <w:szCs w:val="28"/>
          <w:lang w:val="es-ES"/>
        </w:rPr>
        <w:t>y la condición de empresario so</w:t>
      </w:r>
      <w:r w:rsidR="00CB1729">
        <w:rPr>
          <w:rFonts w:ascii="Times New Roman" w:hAnsi="Times New Roman" w:cs="Times New Roman"/>
          <w:sz w:val="28"/>
          <w:szCs w:val="28"/>
          <w:lang w:val="es-ES"/>
        </w:rPr>
        <w:t>cial a las relaciones externas</w:t>
      </w:r>
      <w:r w:rsidR="009120A7">
        <w:rPr>
          <w:rFonts w:ascii="Times New Roman" w:hAnsi="Times New Roman" w:cs="Times New Roman"/>
          <w:sz w:val="28"/>
          <w:szCs w:val="28"/>
          <w:lang w:val="es-ES"/>
        </w:rPr>
        <w:t xml:space="preserve"> (con terceros)</w:t>
      </w:r>
      <w:r w:rsidR="00CB1729">
        <w:rPr>
          <w:rFonts w:ascii="Times New Roman" w:hAnsi="Times New Roman" w:cs="Times New Roman"/>
          <w:sz w:val="28"/>
          <w:szCs w:val="28"/>
          <w:lang w:val="es-ES"/>
        </w:rPr>
        <w:t xml:space="preserve">. </w:t>
      </w:r>
      <w:r w:rsidR="00AC4F15">
        <w:rPr>
          <w:rFonts w:ascii="Times New Roman" w:hAnsi="Times New Roman" w:cs="Times New Roman"/>
          <w:sz w:val="28"/>
          <w:szCs w:val="28"/>
          <w:lang w:val="es-ES"/>
        </w:rPr>
        <w:t xml:space="preserve">Aun siendo cierto que </w:t>
      </w:r>
      <w:r w:rsidR="00503886">
        <w:rPr>
          <w:rFonts w:ascii="Times New Roman" w:hAnsi="Times New Roman" w:cs="Times New Roman"/>
          <w:sz w:val="28"/>
          <w:szCs w:val="28"/>
          <w:lang w:val="es-ES"/>
        </w:rPr>
        <w:t xml:space="preserve">estas últimas </w:t>
      </w:r>
      <w:r w:rsidR="00AC4F15">
        <w:rPr>
          <w:rFonts w:ascii="Times New Roman" w:hAnsi="Times New Roman" w:cs="Times New Roman"/>
          <w:sz w:val="28"/>
          <w:szCs w:val="28"/>
          <w:lang w:val="es-ES"/>
        </w:rPr>
        <w:t xml:space="preserve">son especialmente </w:t>
      </w:r>
      <w:r w:rsidR="00503886">
        <w:rPr>
          <w:rFonts w:ascii="Times New Roman" w:hAnsi="Times New Roman" w:cs="Times New Roman"/>
          <w:sz w:val="28"/>
          <w:szCs w:val="28"/>
          <w:lang w:val="es-ES"/>
        </w:rPr>
        <w:t>relevantes en la definición del estatuto</w:t>
      </w:r>
      <w:r w:rsidR="00AC4F15">
        <w:rPr>
          <w:rFonts w:ascii="Times New Roman" w:hAnsi="Times New Roman" w:cs="Times New Roman"/>
          <w:sz w:val="28"/>
          <w:szCs w:val="28"/>
          <w:lang w:val="es-ES"/>
        </w:rPr>
        <w:t xml:space="preserve"> del empresario, como sucede, como es sabido, </w:t>
      </w:r>
      <w:r w:rsidR="00503886">
        <w:rPr>
          <w:rFonts w:ascii="Times New Roman" w:hAnsi="Times New Roman" w:cs="Times New Roman"/>
          <w:sz w:val="28"/>
          <w:szCs w:val="28"/>
          <w:lang w:val="es-ES"/>
        </w:rPr>
        <w:t>con el régimen de representación (especialmente art. 281 y ss. CCom) o de inscripción en el Registro mercantil (ar</w:t>
      </w:r>
      <w:r w:rsidR="00B937E1">
        <w:rPr>
          <w:rFonts w:ascii="Times New Roman" w:hAnsi="Times New Roman" w:cs="Times New Roman"/>
          <w:sz w:val="28"/>
          <w:szCs w:val="28"/>
          <w:lang w:val="es-ES"/>
        </w:rPr>
        <w:t xml:space="preserve">t. 16 y ss. CCom), hay elementos </w:t>
      </w:r>
      <w:r w:rsidR="00503886">
        <w:rPr>
          <w:rFonts w:ascii="Times New Roman" w:hAnsi="Times New Roman" w:cs="Times New Roman"/>
          <w:sz w:val="28"/>
          <w:szCs w:val="28"/>
          <w:lang w:val="es-ES"/>
        </w:rPr>
        <w:t xml:space="preserve">del régimen interno de la sociedad determinados por ese estatuto como sucede con los deberes de documentación y de contabilidad </w:t>
      </w:r>
      <w:r w:rsidR="00127329">
        <w:rPr>
          <w:rFonts w:ascii="Times New Roman" w:hAnsi="Times New Roman" w:cs="Times New Roman"/>
          <w:sz w:val="28"/>
          <w:szCs w:val="28"/>
          <w:lang w:val="es-ES"/>
        </w:rPr>
        <w:t>(</w:t>
      </w:r>
      <w:r w:rsidR="00B937E1">
        <w:rPr>
          <w:rFonts w:ascii="Times New Roman" w:hAnsi="Times New Roman" w:cs="Times New Roman"/>
          <w:sz w:val="28"/>
          <w:szCs w:val="28"/>
          <w:lang w:val="es-ES"/>
        </w:rPr>
        <w:t>art. 2</w:t>
      </w:r>
      <w:r w:rsidR="00FE3EE5">
        <w:rPr>
          <w:rFonts w:ascii="Times New Roman" w:hAnsi="Times New Roman" w:cs="Times New Roman"/>
          <w:sz w:val="28"/>
          <w:szCs w:val="28"/>
          <w:lang w:val="es-ES"/>
        </w:rPr>
        <w:t>5 y ss</w:t>
      </w:r>
      <w:r w:rsidR="00D73915">
        <w:rPr>
          <w:rFonts w:ascii="Times New Roman" w:hAnsi="Times New Roman" w:cs="Times New Roman"/>
          <w:sz w:val="28"/>
          <w:szCs w:val="28"/>
          <w:lang w:val="es-ES"/>
        </w:rPr>
        <w:t>.</w:t>
      </w:r>
      <w:r w:rsidR="00FE3EE5">
        <w:rPr>
          <w:rFonts w:ascii="Times New Roman" w:hAnsi="Times New Roman" w:cs="Times New Roman"/>
          <w:sz w:val="28"/>
          <w:szCs w:val="28"/>
          <w:lang w:val="es-ES"/>
        </w:rPr>
        <w:t xml:space="preserve"> CCom</w:t>
      </w:r>
      <w:r w:rsidR="00A50977">
        <w:rPr>
          <w:rFonts w:ascii="Times New Roman" w:hAnsi="Times New Roman" w:cs="Times New Roman"/>
          <w:sz w:val="28"/>
          <w:szCs w:val="28"/>
          <w:lang w:val="es-ES"/>
        </w:rPr>
        <w:t xml:space="preserve">, 202, arts. 253 y ss </w:t>
      </w:r>
      <w:r w:rsidR="005710FA">
        <w:rPr>
          <w:rFonts w:ascii="Times New Roman" w:hAnsi="Times New Roman" w:cs="Times New Roman"/>
          <w:sz w:val="28"/>
          <w:szCs w:val="28"/>
          <w:lang w:val="es-ES"/>
        </w:rPr>
        <w:t xml:space="preserve"> TR</w:t>
      </w:r>
      <w:r w:rsidR="00A50977">
        <w:rPr>
          <w:rFonts w:ascii="Times New Roman" w:hAnsi="Times New Roman" w:cs="Times New Roman"/>
          <w:sz w:val="28"/>
          <w:szCs w:val="28"/>
          <w:lang w:val="es-ES"/>
        </w:rPr>
        <w:t xml:space="preserve">LSC), sin que, por otro lado, </w:t>
      </w:r>
      <w:r w:rsidR="00FE3EE5">
        <w:rPr>
          <w:rFonts w:ascii="Times New Roman" w:hAnsi="Times New Roman" w:cs="Times New Roman"/>
          <w:sz w:val="28"/>
          <w:szCs w:val="28"/>
          <w:lang w:val="es-ES"/>
        </w:rPr>
        <w:t>el régimen jurídico del contrato de sociedad deje de abordar aspectos de carácter externo como l</w:t>
      </w:r>
      <w:r w:rsidR="00B937E1">
        <w:rPr>
          <w:rFonts w:ascii="Times New Roman" w:hAnsi="Times New Roman" w:cs="Times New Roman"/>
          <w:sz w:val="28"/>
          <w:szCs w:val="28"/>
          <w:lang w:val="es-ES"/>
        </w:rPr>
        <w:t>a representación</w:t>
      </w:r>
      <w:r w:rsidR="00FE3EE5">
        <w:rPr>
          <w:rFonts w:ascii="Times New Roman" w:hAnsi="Times New Roman" w:cs="Times New Roman"/>
          <w:sz w:val="28"/>
          <w:szCs w:val="28"/>
          <w:lang w:val="es-ES"/>
        </w:rPr>
        <w:t xml:space="preserve"> (art</w:t>
      </w:r>
      <w:r w:rsidR="00A50977">
        <w:rPr>
          <w:rFonts w:ascii="Times New Roman" w:hAnsi="Times New Roman" w:cs="Times New Roman"/>
          <w:sz w:val="28"/>
          <w:szCs w:val="28"/>
          <w:lang w:val="es-ES"/>
        </w:rPr>
        <w:t>s</w:t>
      </w:r>
      <w:r w:rsidR="00FE3EE5">
        <w:rPr>
          <w:rFonts w:ascii="Times New Roman" w:hAnsi="Times New Roman" w:cs="Times New Roman"/>
          <w:sz w:val="28"/>
          <w:szCs w:val="28"/>
          <w:lang w:val="es-ES"/>
        </w:rPr>
        <w:t xml:space="preserve">. 234, 249.1 </w:t>
      </w:r>
      <w:r w:rsidR="005710FA">
        <w:rPr>
          <w:rFonts w:ascii="Times New Roman" w:hAnsi="Times New Roman" w:cs="Times New Roman"/>
          <w:sz w:val="28"/>
          <w:szCs w:val="28"/>
          <w:lang w:val="es-ES"/>
        </w:rPr>
        <w:t>TR</w:t>
      </w:r>
      <w:r w:rsidR="00FE3EE5">
        <w:rPr>
          <w:rFonts w:ascii="Times New Roman" w:hAnsi="Times New Roman" w:cs="Times New Roman"/>
          <w:sz w:val="28"/>
          <w:szCs w:val="28"/>
          <w:lang w:val="es-ES"/>
        </w:rPr>
        <w:t>LSC)</w:t>
      </w:r>
      <w:r w:rsidR="00B937E1">
        <w:rPr>
          <w:rFonts w:ascii="Times New Roman" w:hAnsi="Times New Roman" w:cs="Times New Roman"/>
          <w:sz w:val="28"/>
          <w:szCs w:val="28"/>
          <w:lang w:val="es-ES"/>
        </w:rPr>
        <w:t xml:space="preserve"> o la inscripción registral</w:t>
      </w:r>
      <w:r w:rsidR="00FE3EE5">
        <w:rPr>
          <w:rFonts w:ascii="Times New Roman" w:hAnsi="Times New Roman" w:cs="Times New Roman"/>
          <w:sz w:val="28"/>
          <w:szCs w:val="28"/>
          <w:lang w:val="es-ES"/>
        </w:rPr>
        <w:t xml:space="preserve"> (</w:t>
      </w:r>
      <w:r w:rsidR="00A50977">
        <w:rPr>
          <w:rFonts w:ascii="Times New Roman" w:hAnsi="Times New Roman" w:cs="Times New Roman"/>
          <w:sz w:val="28"/>
          <w:szCs w:val="28"/>
          <w:lang w:val="es-ES"/>
        </w:rPr>
        <w:t xml:space="preserve">entre otros, art. 20, 11 bis.2, 13.1, 31 y ss. </w:t>
      </w:r>
      <w:r w:rsidR="00AC4F15">
        <w:rPr>
          <w:rFonts w:ascii="Times New Roman" w:hAnsi="Times New Roman" w:cs="Times New Roman"/>
          <w:sz w:val="28"/>
          <w:szCs w:val="28"/>
          <w:lang w:val="es-ES"/>
        </w:rPr>
        <w:t>TR</w:t>
      </w:r>
      <w:r w:rsidR="00A50977">
        <w:rPr>
          <w:rFonts w:ascii="Times New Roman" w:hAnsi="Times New Roman" w:cs="Times New Roman"/>
          <w:sz w:val="28"/>
          <w:szCs w:val="28"/>
          <w:lang w:val="es-ES"/>
        </w:rPr>
        <w:t>LSC)</w:t>
      </w:r>
      <w:r w:rsidR="00B937E1">
        <w:rPr>
          <w:rFonts w:ascii="Times New Roman" w:hAnsi="Times New Roman" w:cs="Times New Roman"/>
          <w:sz w:val="28"/>
          <w:szCs w:val="28"/>
          <w:lang w:val="es-ES"/>
        </w:rPr>
        <w:t xml:space="preserve">. </w:t>
      </w:r>
      <w:r w:rsidR="00503886">
        <w:rPr>
          <w:rFonts w:ascii="Times New Roman" w:hAnsi="Times New Roman" w:cs="Times New Roman"/>
          <w:sz w:val="28"/>
          <w:szCs w:val="28"/>
          <w:lang w:val="es-ES"/>
        </w:rPr>
        <w:t>Es</w:t>
      </w:r>
      <w:r w:rsidR="00AC4F15">
        <w:rPr>
          <w:rFonts w:ascii="Times New Roman" w:hAnsi="Times New Roman" w:cs="Times New Roman"/>
          <w:sz w:val="28"/>
          <w:szCs w:val="28"/>
          <w:lang w:val="es-ES"/>
        </w:rPr>
        <w:t xml:space="preserve">te es un tratamiento </w:t>
      </w:r>
      <w:r w:rsidR="00503886">
        <w:rPr>
          <w:rFonts w:ascii="Times New Roman" w:hAnsi="Times New Roman" w:cs="Times New Roman"/>
          <w:sz w:val="28"/>
          <w:szCs w:val="28"/>
          <w:lang w:val="es-ES"/>
        </w:rPr>
        <w:t>que no resulta sust</w:t>
      </w:r>
      <w:r w:rsidR="009C36B6">
        <w:rPr>
          <w:rFonts w:ascii="Times New Roman" w:hAnsi="Times New Roman" w:cs="Times New Roman"/>
          <w:sz w:val="28"/>
          <w:szCs w:val="28"/>
          <w:lang w:val="es-ES"/>
        </w:rPr>
        <w:t>ancialmente modificado en la PALC</w:t>
      </w:r>
      <w:r w:rsidR="00503886">
        <w:rPr>
          <w:rFonts w:ascii="Times New Roman" w:hAnsi="Times New Roman" w:cs="Times New Roman"/>
          <w:sz w:val="28"/>
          <w:szCs w:val="28"/>
          <w:lang w:val="es-ES"/>
        </w:rPr>
        <w:t xml:space="preserve">MER. </w:t>
      </w:r>
    </w:p>
    <w:p w:rsidR="00215D4C" w:rsidRDefault="00215D4C" w:rsidP="00215D4C">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condición de comerciante permite a la sociedad participar de un régimen jurídico sustancialmente referido en el Código de comercio a la representación, la publicidad Registral y los deberes de contabilidad (Vicent Chuliá), una vez superada la especialidad del presupuesto subjetivo del concurso (art. 1, Real Decreto Legislativo 1/2020, de 5 de mayo por el que </w:t>
      </w:r>
      <w:r>
        <w:rPr>
          <w:rFonts w:ascii="Times New Roman" w:hAnsi="Times New Roman" w:cs="Times New Roman"/>
          <w:sz w:val="28"/>
          <w:szCs w:val="28"/>
          <w:lang w:val="es-ES"/>
        </w:rPr>
        <w:lastRenderedPageBreak/>
        <w:t xml:space="preserve">se aprueba el texto refundido de la Ley Concursal, TRLC). Al no definirse el acto de comercio con criterios objetivos, la condición del empresario social adquiere también valor para determinar la mercantilidad de una determinada relación jurídica. La participación de una compañía mercantil permitirá, en efecto, calificar de este modo como mercantil un mandato (art. 244 CCom), un depósito (art. 303 CCom) o un préstamo (art. 311 CCom). Y aun puede verse en el régimen societario una preocupación por la protección de la confianza en la apariencia característica del estatuto del comerciante (arts. 3, 126, 147 CCom, o Disp. Ad. 2ª.1, Ley 2/2007, de 15 de marzo de sociedades profesionales, LSP). </w:t>
      </w:r>
    </w:p>
    <w:p w:rsidR="00215D4C" w:rsidRDefault="00215D4C" w:rsidP="00215D4C">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Como es evidente, estas implicaciones no quedan únicamente limitadas por las previsiones del Código de comercio. El empresario social es a otros efectos empresario, y resulta relevante la consideración de su condición en relación con aquellas disposiciones que presentan un régimen diferenciado en función de la concurrencia de la condición de empresario, por las implicaciones de esta condición y, por tanto, cualquiera que sea su carácter, como sucede, por ejemplo, con el régimen de las condiciones generales de la contratación (art. 8.2, Ley 7/1998, de 3 de abril sobre condiciones generales de la contratación, LCG, cfr. STS de 20 de enero de 2020, ECLI:ES:TS:2020:31) o con el Derecho de la competencia (art. 19 y ss., o Disp. Ad. 4ª, </w:t>
      </w:r>
      <w:r>
        <w:rPr>
          <w:rFonts w:ascii="Times New Roman" w:hAnsi="Times New Roman" w:cs="Times New Roman"/>
          <w:sz w:val="28"/>
          <w:szCs w:val="28"/>
        </w:rPr>
        <w:t>Ley 15/2007, de 3 de julio de Defensa de la Competencia, LDC</w:t>
      </w:r>
      <w:r>
        <w:rPr>
          <w:rFonts w:ascii="Times New Roman" w:hAnsi="Times New Roman" w:cs="Times New Roman"/>
          <w:sz w:val="28"/>
          <w:szCs w:val="28"/>
          <w:lang w:val="es-ES"/>
        </w:rPr>
        <w:t>). En otras ocasiones, sin embargo, la diferenciación entre empresario social y natural importa, como revela, por ejemplo, el acceso al beneficio de la exoneración del pasivo en el concurso, que queda reservado al empresario persona natural (art. 486, TRLC).</w:t>
      </w:r>
    </w:p>
    <w:p w:rsidR="00625ABD" w:rsidRDefault="008F57B7" w:rsidP="00625ABD">
      <w:pPr>
        <w:jc w:val="both"/>
        <w:rPr>
          <w:rFonts w:ascii="Times New Roman" w:hAnsi="Times New Roman" w:cs="Times New Roman"/>
          <w:sz w:val="28"/>
          <w:szCs w:val="28"/>
          <w:lang w:val="es-ES"/>
        </w:rPr>
      </w:pPr>
      <w:r>
        <w:rPr>
          <w:rFonts w:ascii="Times New Roman" w:hAnsi="Times New Roman" w:cs="Times New Roman"/>
          <w:sz w:val="28"/>
          <w:szCs w:val="28"/>
          <w:lang w:val="es-ES"/>
        </w:rPr>
        <w:t>Al mismo tiempo, la condición de empresario social que resulta de la celebración del contrato no determina necesariamente, como resulta en una perspectiva c</w:t>
      </w:r>
      <w:r w:rsidR="00F611EC">
        <w:rPr>
          <w:rFonts w:ascii="Times New Roman" w:hAnsi="Times New Roman" w:cs="Times New Roman"/>
          <w:sz w:val="28"/>
          <w:szCs w:val="28"/>
          <w:lang w:val="es-ES"/>
        </w:rPr>
        <w:t>omparada, el reconocimiento de la personalidad jurídica</w:t>
      </w:r>
      <w:r w:rsidR="00B842F0">
        <w:rPr>
          <w:rFonts w:ascii="Times New Roman" w:hAnsi="Times New Roman" w:cs="Times New Roman"/>
          <w:sz w:val="28"/>
          <w:szCs w:val="28"/>
          <w:lang w:val="es-ES"/>
        </w:rPr>
        <w:t xml:space="preserve"> [</w:t>
      </w:r>
      <w:r w:rsidR="00BD0116">
        <w:rPr>
          <w:rFonts w:ascii="Times New Roman" w:hAnsi="Times New Roman" w:cs="Times New Roman"/>
          <w:sz w:val="28"/>
          <w:szCs w:val="28"/>
          <w:lang w:val="es-ES"/>
        </w:rPr>
        <w:t xml:space="preserve">como sucede, por ejemplo, </w:t>
      </w:r>
      <w:r w:rsidR="006535E7">
        <w:rPr>
          <w:rFonts w:ascii="Times New Roman" w:hAnsi="Times New Roman" w:cs="Times New Roman"/>
          <w:sz w:val="28"/>
          <w:szCs w:val="28"/>
          <w:lang w:val="es-ES"/>
        </w:rPr>
        <w:t xml:space="preserve">en </w:t>
      </w:r>
      <w:r w:rsidR="00B842F0">
        <w:rPr>
          <w:rFonts w:ascii="Times New Roman" w:hAnsi="Times New Roman" w:cs="Times New Roman"/>
          <w:sz w:val="28"/>
          <w:szCs w:val="28"/>
          <w:lang w:val="es-ES"/>
        </w:rPr>
        <w:t xml:space="preserve">el caso </w:t>
      </w:r>
      <w:r w:rsidR="008C1126">
        <w:rPr>
          <w:rFonts w:ascii="Times New Roman" w:hAnsi="Times New Roman" w:cs="Times New Roman"/>
          <w:sz w:val="28"/>
          <w:szCs w:val="28"/>
          <w:lang w:val="es-ES"/>
        </w:rPr>
        <w:t xml:space="preserve">de </w:t>
      </w:r>
      <w:r w:rsidR="006535E7">
        <w:rPr>
          <w:rFonts w:ascii="Times New Roman" w:hAnsi="Times New Roman" w:cs="Times New Roman"/>
          <w:sz w:val="28"/>
          <w:szCs w:val="28"/>
          <w:lang w:val="es-ES"/>
        </w:rPr>
        <w:t xml:space="preserve">la </w:t>
      </w:r>
      <w:r w:rsidR="00BD0116">
        <w:rPr>
          <w:rFonts w:ascii="Times New Roman" w:hAnsi="Times New Roman" w:cs="Times New Roman"/>
          <w:i/>
          <w:sz w:val="28"/>
          <w:szCs w:val="28"/>
          <w:lang w:val="es-ES"/>
        </w:rPr>
        <w:t>offene Handelsg</w:t>
      </w:r>
      <w:r w:rsidR="009E7BFC" w:rsidRPr="009E7BFC">
        <w:rPr>
          <w:rFonts w:ascii="Times New Roman" w:hAnsi="Times New Roman" w:cs="Times New Roman"/>
          <w:i/>
          <w:sz w:val="28"/>
          <w:szCs w:val="28"/>
          <w:lang w:val="es-ES"/>
        </w:rPr>
        <w:t>esellschaft</w:t>
      </w:r>
      <w:r w:rsidR="009E7BFC">
        <w:rPr>
          <w:rFonts w:ascii="Times New Roman" w:hAnsi="Times New Roman" w:cs="Times New Roman"/>
          <w:sz w:val="28"/>
          <w:szCs w:val="28"/>
          <w:lang w:val="es-ES"/>
        </w:rPr>
        <w:t xml:space="preserve"> (oHG) del ord</w:t>
      </w:r>
      <w:r w:rsidR="00B842F0">
        <w:rPr>
          <w:rFonts w:ascii="Times New Roman" w:hAnsi="Times New Roman" w:cs="Times New Roman"/>
          <w:sz w:val="28"/>
          <w:szCs w:val="28"/>
          <w:lang w:val="es-ES"/>
        </w:rPr>
        <w:t xml:space="preserve">enamiento jurídico alemán, o en los de </w:t>
      </w:r>
      <w:r w:rsidR="009E7BFC">
        <w:rPr>
          <w:rFonts w:ascii="Times New Roman" w:hAnsi="Times New Roman" w:cs="Times New Roman"/>
          <w:sz w:val="28"/>
          <w:szCs w:val="28"/>
          <w:lang w:val="es-ES"/>
        </w:rPr>
        <w:t xml:space="preserve">la </w:t>
      </w:r>
      <w:r w:rsidR="00BD0116" w:rsidRPr="00BD0116">
        <w:rPr>
          <w:rFonts w:ascii="Times New Roman" w:hAnsi="Times New Roman" w:cs="Times New Roman"/>
          <w:i/>
          <w:sz w:val="28"/>
          <w:szCs w:val="28"/>
          <w:lang w:val="es-ES"/>
        </w:rPr>
        <w:t>società in nome colletivo</w:t>
      </w:r>
      <w:r w:rsidR="00BD0116">
        <w:rPr>
          <w:rFonts w:ascii="Times New Roman" w:hAnsi="Times New Roman" w:cs="Times New Roman"/>
          <w:sz w:val="28"/>
          <w:szCs w:val="28"/>
          <w:lang w:val="es-ES"/>
        </w:rPr>
        <w:t xml:space="preserve"> </w:t>
      </w:r>
      <w:r w:rsidR="00BD0116" w:rsidRPr="00BD0116">
        <w:rPr>
          <w:rFonts w:ascii="Times New Roman" w:hAnsi="Times New Roman" w:cs="Times New Roman"/>
          <w:i/>
          <w:sz w:val="28"/>
          <w:szCs w:val="28"/>
          <w:lang w:val="es-ES"/>
        </w:rPr>
        <w:t>o in accomandita semplice</w:t>
      </w:r>
      <w:r w:rsidR="00BD0116">
        <w:rPr>
          <w:rFonts w:ascii="Times New Roman" w:hAnsi="Times New Roman" w:cs="Times New Roman"/>
          <w:sz w:val="28"/>
          <w:szCs w:val="28"/>
          <w:lang w:val="es-ES"/>
        </w:rPr>
        <w:t xml:space="preserve"> del ordenamiento jurídico italiano</w:t>
      </w:r>
      <w:r w:rsidR="00C83E11">
        <w:rPr>
          <w:rFonts w:ascii="Times New Roman" w:hAnsi="Times New Roman" w:cs="Times New Roman"/>
          <w:sz w:val="28"/>
          <w:szCs w:val="28"/>
          <w:lang w:val="es-ES"/>
        </w:rPr>
        <w:t xml:space="preserve">, aunque no se les ha dejado de reconocer </w:t>
      </w:r>
      <w:r w:rsidR="000312E9">
        <w:rPr>
          <w:rFonts w:ascii="Times New Roman" w:hAnsi="Times New Roman" w:cs="Times New Roman"/>
          <w:sz w:val="28"/>
          <w:szCs w:val="28"/>
          <w:lang w:val="es-ES"/>
        </w:rPr>
        <w:t xml:space="preserve">cierta subjetividad, </w:t>
      </w:r>
      <w:r w:rsidR="00C83E11">
        <w:rPr>
          <w:rFonts w:ascii="Times New Roman" w:hAnsi="Times New Roman" w:cs="Times New Roman"/>
          <w:sz w:val="28"/>
          <w:szCs w:val="28"/>
          <w:lang w:val="es-ES"/>
        </w:rPr>
        <w:t xml:space="preserve">ahora expresamente </w:t>
      </w:r>
      <w:r w:rsidR="000312E9">
        <w:rPr>
          <w:rFonts w:ascii="Times New Roman" w:hAnsi="Times New Roman" w:cs="Times New Roman"/>
          <w:sz w:val="28"/>
          <w:szCs w:val="28"/>
          <w:lang w:val="es-ES"/>
        </w:rPr>
        <w:t xml:space="preserve">contemplada por </w:t>
      </w:r>
      <w:r w:rsidR="00C83E11">
        <w:rPr>
          <w:rFonts w:ascii="Times New Roman" w:hAnsi="Times New Roman" w:cs="Times New Roman"/>
          <w:sz w:val="28"/>
          <w:szCs w:val="28"/>
          <w:lang w:val="es-ES"/>
        </w:rPr>
        <w:t xml:space="preserve">la </w:t>
      </w:r>
      <w:r w:rsidR="000312E9">
        <w:rPr>
          <w:rFonts w:ascii="Times New Roman" w:hAnsi="Times New Roman" w:cs="Times New Roman"/>
          <w:sz w:val="28"/>
          <w:szCs w:val="28"/>
          <w:lang w:val="es-ES"/>
        </w:rPr>
        <w:t xml:space="preserve">reforma del derecho alemán mediante la </w:t>
      </w:r>
      <w:r w:rsidR="00C83E11" w:rsidRPr="00C83E11">
        <w:rPr>
          <w:rFonts w:ascii="Times New Roman" w:hAnsi="Times New Roman" w:cs="Times New Roman"/>
          <w:i/>
          <w:sz w:val="28"/>
          <w:szCs w:val="28"/>
          <w:lang w:val="es-ES"/>
        </w:rPr>
        <w:t>Personengesellschaftsrechtmodernisierungesetz</w:t>
      </w:r>
      <w:r w:rsidR="00C83E11">
        <w:rPr>
          <w:rFonts w:ascii="Times New Roman" w:hAnsi="Times New Roman" w:cs="Times New Roman"/>
          <w:sz w:val="28"/>
          <w:szCs w:val="28"/>
          <w:lang w:val="es-ES"/>
        </w:rPr>
        <w:t>, (</w:t>
      </w:r>
      <w:r w:rsidR="00C83E11" w:rsidRPr="007D0D80">
        <w:rPr>
          <w:rFonts w:ascii="Times New Roman" w:hAnsi="Times New Roman" w:cs="Times New Roman"/>
          <w:i/>
          <w:sz w:val="28"/>
          <w:szCs w:val="28"/>
          <w:lang w:val="es-ES"/>
        </w:rPr>
        <w:t>MoPeG</w:t>
      </w:r>
      <w:r w:rsidR="00BD0116">
        <w:rPr>
          <w:rFonts w:ascii="Times New Roman" w:hAnsi="Times New Roman" w:cs="Times New Roman"/>
          <w:sz w:val="28"/>
          <w:szCs w:val="28"/>
          <w:lang w:val="es-ES"/>
        </w:rPr>
        <w:t>)</w:t>
      </w:r>
      <w:r w:rsidR="00C83E11">
        <w:rPr>
          <w:rFonts w:ascii="Times New Roman" w:hAnsi="Times New Roman" w:cs="Times New Roman"/>
          <w:sz w:val="28"/>
          <w:szCs w:val="28"/>
          <w:lang w:val="es-ES"/>
        </w:rPr>
        <w:t xml:space="preserve">, de 10 de agosto de 2021 (105.2 </w:t>
      </w:r>
      <w:r w:rsidR="00C83E11" w:rsidRPr="00AC4F15">
        <w:rPr>
          <w:rFonts w:ascii="Times New Roman" w:hAnsi="Times New Roman" w:cs="Times New Roman"/>
          <w:i/>
          <w:sz w:val="28"/>
          <w:szCs w:val="28"/>
          <w:lang w:val="es-ES"/>
        </w:rPr>
        <w:t>HgB</w:t>
      </w:r>
      <w:r w:rsidR="00C83E11">
        <w:rPr>
          <w:rFonts w:ascii="Times New Roman" w:hAnsi="Times New Roman" w:cs="Times New Roman"/>
          <w:sz w:val="28"/>
          <w:szCs w:val="28"/>
          <w:lang w:val="es-ES"/>
        </w:rPr>
        <w:t>)</w:t>
      </w:r>
      <w:r w:rsidR="000312E9">
        <w:rPr>
          <w:rFonts w:ascii="Times New Roman" w:hAnsi="Times New Roman" w:cs="Times New Roman"/>
          <w:sz w:val="28"/>
          <w:szCs w:val="28"/>
          <w:lang w:val="es-ES"/>
        </w:rPr>
        <w:t xml:space="preserve"> que todavía no ha entrado en vigor</w:t>
      </w:r>
      <w:r w:rsidR="00B842F0">
        <w:rPr>
          <w:rFonts w:ascii="Times New Roman" w:hAnsi="Times New Roman" w:cs="Times New Roman"/>
          <w:sz w:val="28"/>
          <w:szCs w:val="28"/>
          <w:lang w:val="es-ES"/>
        </w:rPr>
        <w:t xml:space="preserve"> y que parece asumir el modelo de sociedad que inspira la regulación de estas formas]</w:t>
      </w:r>
      <w:r w:rsidR="00C83E11">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En el </w:t>
      </w:r>
      <w:r>
        <w:rPr>
          <w:rFonts w:ascii="Times New Roman" w:hAnsi="Times New Roman" w:cs="Times New Roman"/>
          <w:sz w:val="28"/>
          <w:szCs w:val="28"/>
          <w:lang w:val="es-ES"/>
        </w:rPr>
        <w:lastRenderedPageBreak/>
        <w:t>ordenam</w:t>
      </w:r>
      <w:r w:rsidR="00B937E1">
        <w:rPr>
          <w:rFonts w:ascii="Times New Roman" w:hAnsi="Times New Roman" w:cs="Times New Roman"/>
          <w:sz w:val="28"/>
          <w:szCs w:val="28"/>
          <w:lang w:val="es-ES"/>
        </w:rPr>
        <w:t xml:space="preserve">iento jurídico español, como se ha de ver, </w:t>
      </w:r>
      <w:r w:rsidR="000312E9">
        <w:rPr>
          <w:rFonts w:ascii="Times New Roman" w:hAnsi="Times New Roman" w:cs="Times New Roman"/>
          <w:sz w:val="28"/>
          <w:szCs w:val="28"/>
          <w:lang w:val="es-ES"/>
        </w:rPr>
        <w:t>y como sucede en el ordenamiento jurídico francés</w:t>
      </w:r>
      <w:r w:rsidR="000C1B19">
        <w:rPr>
          <w:rFonts w:ascii="Times New Roman" w:hAnsi="Times New Roman" w:cs="Times New Roman"/>
          <w:sz w:val="28"/>
          <w:szCs w:val="28"/>
          <w:lang w:val="es-ES"/>
        </w:rPr>
        <w:t xml:space="preserve"> (art.</w:t>
      </w:r>
      <w:r w:rsidR="004C24B2">
        <w:rPr>
          <w:rFonts w:ascii="Times New Roman" w:hAnsi="Times New Roman" w:cs="Times New Roman"/>
          <w:sz w:val="28"/>
          <w:szCs w:val="28"/>
          <w:lang w:val="es-ES"/>
        </w:rPr>
        <w:t xml:space="preserve"> </w:t>
      </w:r>
      <w:r w:rsidR="000C1B19">
        <w:rPr>
          <w:rFonts w:ascii="Times New Roman" w:hAnsi="Times New Roman" w:cs="Times New Roman"/>
          <w:sz w:val="28"/>
          <w:szCs w:val="28"/>
          <w:lang w:val="es-ES"/>
        </w:rPr>
        <w:t xml:space="preserve">L210-6 </w:t>
      </w:r>
      <w:r w:rsidR="007D0D80" w:rsidRPr="007D0D80">
        <w:rPr>
          <w:rFonts w:ascii="Times New Roman" w:hAnsi="Times New Roman" w:cs="Times New Roman"/>
          <w:i/>
          <w:sz w:val="28"/>
          <w:szCs w:val="28"/>
          <w:lang w:val="es-ES"/>
        </w:rPr>
        <w:t>Code de Commerce</w:t>
      </w:r>
      <w:r w:rsidR="000C1B19">
        <w:rPr>
          <w:rFonts w:ascii="Times New Roman" w:hAnsi="Times New Roman" w:cs="Times New Roman"/>
          <w:sz w:val="28"/>
          <w:szCs w:val="28"/>
          <w:lang w:val="es-ES"/>
        </w:rPr>
        <w:t>)</w:t>
      </w:r>
      <w:r w:rsidR="000312E9">
        <w:rPr>
          <w:rFonts w:ascii="Times New Roman" w:hAnsi="Times New Roman" w:cs="Times New Roman"/>
          <w:sz w:val="28"/>
          <w:szCs w:val="28"/>
          <w:lang w:val="es-ES"/>
        </w:rPr>
        <w:t xml:space="preserve">, </w:t>
      </w:r>
      <w:r w:rsidR="00127329">
        <w:rPr>
          <w:rFonts w:ascii="Times New Roman" w:hAnsi="Times New Roman" w:cs="Times New Roman"/>
          <w:sz w:val="28"/>
          <w:szCs w:val="28"/>
          <w:lang w:val="es-ES"/>
        </w:rPr>
        <w:t>debe partirse d</w:t>
      </w:r>
      <w:r w:rsidR="00F611EC">
        <w:rPr>
          <w:rFonts w:ascii="Times New Roman" w:hAnsi="Times New Roman" w:cs="Times New Roman"/>
          <w:sz w:val="28"/>
          <w:szCs w:val="28"/>
          <w:lang w:val="es-ES"/>
        </w:rPr>
        <w:t xml:space="preserve">el </w:t>
      </w:r>
      <w:r>
        <w:rPr>
          <w:rFonts w:ascii="Times New Roman" w:hAnsi="Times New Roman" w:cs="Times New Roman"/>
          <w:sz w:val="28"/>
          <w:szCs w:val="28"/>
          <w:lang w:val="es-ES"/>
        </w:rPr>
        <w:t>reconocimien</w:t>
      </w:r>
      <w:r w:rsidR="00127329">
        <w:rPr>
          <w:rFonts w:ascii="Times New Roman" w:hAnsi="Times New Roman" w:cs="Times New Roman"/>
          <w:sz w:val="28"/>
          <w:szCs w:val="28"/>
          <w:lang w:val="es-ES"/>
        </w:rPr>
        <w:t>to</w:t>
      </w:r>
      <w:r w:rsidR="00B937E1">
        <w:rPr>
          <w:rFonts w:ascii="Times New Roman" w:hAnsi="Times New Roman" w:cs="Times New Roman"/>
          <w:sz w:val="28"/>
          <w:szCs w:val="28"/>
          <w:lang w:val="es-ES"/>
        </w:rPr>
        <w:t xml:space="preserve"> de la personalidad jurídica del </w:t>
      </w:r>
      <w:r w:rsidR="00127329">
        <w:rPr>
          <w:rFonts w:ascii="Times New Roman" w:hAnsi="Times New Roman" w:cs="Times New Roman"/>
          <w:sz w:val="28"/>
          <w:szCs w:val="28"/>
          <w:lang w:val="es-ES"/>
        </w:rPr>
        <w:t>empresario social</w:t>
      </w:r>
      <w:r w:rsidR="000C1B19">
        <w:rPr>
          <w:rFonts w:ascii="Times New Roman" w:hAnsi="Times New Roman" w:cs="Times New Roman"/>
          <w:sz w:val="28"/>
          <w:szCs w:val="28"/>
          <w:lang w:val="es-ES"/>
        </w:rPr>
        <w:t xml:space="preserve"> (art. 116 CCom)</w:t>
      </w:r>
      <w:r w:rsidR="00127329">
        <w:rPr>
          <w:rFonts w:ascii="Times New Roman" w:hAnsi="Times New Roman" w:cs="Times New Roman"/>
          <w:sz w:val="28"/>
          <w:szCs w:val="28"/>
          <w:lang w:val="es-ES"/>
        </w:rPr>
        <w:t xml:space="preserve">. </w:t>
      </w:r>
    </w:p>
    <w:p w:rsidR="00740C0B" w:rsidRDefault="00CF59B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La singularidad de su e</w:t>
      </w:r>
      <w:r w:rsidR="00B22CB4">
        <w:rPr>
          <w:rFonts w:ascii="Times New Roman" w:hAnsi="Times New Roman" w:cs="Times New Roman"/>
          <w:sz w:val="28"/>
          <w:szCs w:val="28"/>
          <w:lang w:val="es-ES"/>
        </w:rPr>
        <w:t xml:space="preserve">statuto resulta por tanto de esa </w:t>
      </w:r>
      <w:r>
        <w:rPr>
          <w:rFonts w:ascii="Times New Roman" w:hAnsi="Times New Roman" w:cs="Times New Roman"/>
          <w:sz w:val="28"/>
          <w:szCs w:val="28"/>
          <w:lang w:val="es-ES"/>
        </w:rPr>
        <w:t>base negocial</w:t>
      </w:r>
      <w:r w:rsidR="001A059A">
        <w:rPr>
          <w:rFonts w:ascii="Times New Roman" w:hAnsi="Times New Roman" w:cs="Times New Roman"/>
          <w:sz w:val="28"/>
          <w:szCs w:val="28"/>
          <w:lang w:val="es-ES"/>
        </w:rPr>
        <w:t xml:space="preserve"> y de l</w:t>
      </w:r>
      <w:r>
        <w:rPr>
          <w:rFonts w:ascii="Times New Roman" w:hAnsi="Times New Roman" w:cs="Times New Roman"/>
          <w:sz w:val="28"/>
          <w:szCs w:val="28"/>
          <w:lang w:val="es-ES"/>
        </w:rPr>
        <w:t xml:space="preserve">a agrupación </w:t>
      </w:r>
      <w:r w:rsidR="00B22CB4">
        <w:rPr>
          <w:rFonts w:ascii="Times New Roman" w:hAnsi="Times New Roman" w:cs="Times New Roman"/>
          <w:sz w:val="28"/>
          <w:szCs w:val="28"/>
          <w:lang w:val="es-ES"/>
        </w:rPr>
        <w:t>que permite</w:t>
      </w:r>
      <w:r w:rsidR="00FF6E0E">
        <w:rPr>
          <w:rFonts w:ascii="Times New Roman" w:hAnsi="Times New Roman" w:cs="Times New Roman"/>
          <w:sz w:val="28"/>
          <w:szCs w:val="28"/>
          <w:lang w:val="es-ES"/>
        </w:rPr>
        <w:t xml:space="preserve"> </w:t>
      </w:r>
      <w:r>
        <w:rPr>
          <w:rFonts w:ascii="Times New Roman" w:hAnsi="Times New Roman" w:cs="Times New Roman"/>
          <w:sz w:val="28"/>
          <w:szCs w:val="28"/>
          <w:lang w:val="es-ES"/>
        </w:rPr>
        <w:t>para el desarrollo de una tarea colectiva y compartida</w:t>
      </w:r>
      <w:r w:rsidR="00FF6E0E">
        <w:rPr>
          <w:rFonts w:ascii="Times New Roman" w:hAnsi="Times New Roman" w:cs="Times New Roman"/>
          <w:sz w:val="28"/>
          <w:szCs w:val="28"/>
          <w:lang w:val="es-ES"/>
        </w:rPr>
        <w:t xml:space="preserve"> por contraposición a la tarea individual</w:t>
      </w:r>
      <w:r>
        <w:rPr>
          <w:rFonts w:ascii="Times New Roman" w:hAnsi="Times New Roman" w:cs="Times New Roman"/>
          <w:sz w:val="28"/>
          <w:szCs w:val="28"/>
          <w:lang w:val="es-ES"/>
        </w:rPr>
        <w:t xml:space="preserve">. </w:t>
      </w:r>
      <w:r w:rsidR="00C7301E">
        <w:rPr>
          <w:rFonts w:ascii="Times New Roman" w:hAnsi="Times New Roman" w:cs="Times New Roman"/>
          <w:sz w:val="28"/>
          <w:szCs w:val="28"/>
          <w:lang w:val="es-ES"/>
        </w:rPr>
        <w:t>De e</w:t>
      </w:r>
      <w:r w:rsidR="00A7320E">
        <w:rPr>
          <w:rFonts w:ascii="Times New Roman" w:hAnsi="Times New Roman" w:cs="Times New Roman"/>
          <w:sz w:val="28"/>
          <w:szCs w:val="28"/>
          <w:lang w:val="es-ES"/>
        </w:rPr>
        <w:t xml:space="preserve">sta caracterización resultan diversas </w:t>
      </w:r>
      <w:r w:rsidR="001E4793">
        <w:rPr>
          <w:rFonts w:ascii="Times New Roman" w:hAnsi="Times New Roman" w:cs="Times New Roman"/>
          <w:sz w:val="28"/>
          <w:szCs w:val="28"/>
          <w:lang w:val="es-ES"/>
        </w:rPr>
        <w:t>implicaciones sistemáticas</w:t>
      </w:r>
      <w:r w:rsidR="00A35773">
        <w:rPr>
          <w:rFonts w:ascii="Times New Roman" w:hAnsi="Times New Roman" w:cs="Times New Roman"/>
          <w:sz w:val="28"/>
          <w:szCs w:val="28"/>
          <w:lang w:val="es-ES"/>
        </w:rPr>
        <w:t xml:space="preserve"> y metodológicas</w:t>
      </w:r>
      <w:r w:rsidR="00A2799C">
        <w:rPr>
          <w:rFonts w:ascii="Times New Roman" w:hAnsi="Times New Roman" w:cs="Times New Roman"/>
          <w:sz w:val="28"/>
          <w:szCs w:val="28"/>
          <w:lang w:val="es-ES"/>
        </w:rPr>
        <w:t xml:space="preserve"> que ahora únicamente pueden apuntarse</w:t>
      </w:r>
      <w:r w:rsidR="00A35773">
        <w:rPr>
          <w:rFonts w:ascii="Times New Roman" w:hAnsi="Times New Roman" w:cs="Times New Roman"/>
          <w:sz w:val="28"/>
          <w:szCs w:val="28"/>
          <w:lang w:val="es-ES"/>
        </w:rPr>
        <w:t xml:space="preserve">. </w:t>
      </w:r>
      <w:r w:rsidR="00314B64">
        <w:rPr>
          <w:rFonts w:ascii="Times New Roman" w:hAnsi="Times New Roman" w:cs="Times New Roman"/>
          <w:sz w:val="28"/>
          <w:szCs w:val="28"/>
          <w:lang w:val="es-ES"/>
        </w:rPr>
        <w:t>En el primer sentido, afirmada la existencia de un sistema de Derecho de sociedades</w:t>
      </w:r>
      <w:r w:rsidR="006B3290">
        <w:rPr>
          <w:rFonts w:ascii="Times New Roman" w:hAnsi="Times New Roman" w:cs="Times New Roman"/>
          <w:sz w:val="28"/>
          <w:szCs w:val="28"/>
          <w:lang w:val="es-ES"/>
        </w:rPr>
        <w:t xml:space="preserve"> (Girón Tena)</w:t>
      </w:r>
      <w:r w:rsidR="00314B64">
        <w:rPr>
          <w:rFonts w:ascii="Times New Roman" w:hAnsi="Times New Roman" w:cs="Times New Roman"/>
          <w:sz w:val="28"/>
          <w:szCs w:val="28"/>
          <w:lang w:val="es-ES"/>
        </w:rPr>
        <w:t xml:space="preserve">, </w:t>
      </w:r>
      <w:r w:rsidR="00A7320E">
        <w:rPr>
          <w:rFonts w:ascii="Times New Roman" w:hAnsi="Times New Roman" w:cs="Times New Roman"/>
          <w:sz w:val="28"/>
          <w:szCs w:val="28"/>
          <w:lang w:val="es-ES"/>
        </w:rPr>
        <w:t>debe convenirse en el carácter</w:t>
      </w:r>
      <w:r w:rsidR="004B48D9">
        <w:rPr>
          <w:rFonts w:ascii="Times New Roman" w:hAnsi="Times New Roman" w:cs="Times New Roman"/>
          <w:sz w:val="28"/>
          <w:szCs w:val="28"/>
          <w:lang w:val="es-ES"/>
        </w:rPr>
        <w:t xml:space="preserve"> gradual de sus límites, porque se advierten </w:t>
      </w:r>
      <w:r w:rsidR="00314B64">
        <w:rPr>
          <w:rFonts w:ascii="Times New Roman" w:hAnsi="Times New Roman" w:cs="Times New Roman"/>
          <w:sz w:val="28"/>
          <w:szCs w:val="28"/>
          <w:lang w:val="es-ES"/>
        </w:rPr>
        <w:t>procesos de acum</w:t>
      </w:r>
      <w:r w:rsidR="00A7320E">
        <w:rPr>
          <w:rFonts w:ascii="Times New Roman" w:hAnsi="Times New Roman" w:cs="Times New Roman"/>
          <w:sz w:val="28"/>
          <w:szCs w:val="28"/>
          <w:lang w:val="es-ES"/>
        </w:rPr>
        <w:t>u</w:t>
      </w:r>
      <w:r w:rsidR="00314B64">
        <w:rPr>
          <w:rFonts w:ascii="Times New Roman" w:hAnsi="Times New Roman" w:cs="Times New Roman"/>
          <w:sz w:val="28"/>
          <w:szCs w:val="28"/>
          <w:lang w:val="es-ES"/>
        </w:rPr>
        <w:t>lación e interpenetración</w:t>
      </w:r>
      <w:r w:rsidR="004B48D9">
        <w:rPr>
          <w:rFonts w:ascii="Times New Roman" w:hAnsi="Times New Roman" w:cs="Times New Roman"/>
          <w:sz w:val="28"/>
          <w:szCs w:val="28"/>
          <w:lang w:val="es-ES"/>
        </w:rPr>
        <w:t xml:space="preserve"> con otros sistemas</w:t>
      </w:r>
      <w:r w:rsidR="00314B64">
        <w:rPr>
          <w:rFonts w:ascii="Times New Roman" w:hAnsi="Times New Roman" w:cs="Times New Roman"/>
          <w:sz w:val="28"/>
          <w:szCs w:val="28"/>
          <w:lang w:val="es-ES"/>
        </w:rPr>
        <w:t xml:space="preserve">. </w:t>
      </w:r>
      <w:r w:rsidR="009E7BA7">
        <w:rPr>
          <w:rFonts w:ascii="Times New Roman" w:hAnsi="Times New Roman" w:cs="Times New Roman"/>
          <w:sz w:val="28"/>
          <w:szCs w:val="28"/>
          <w:lang w:val="es-ES"/>
        </w:rPr>
        <w:t>P</w:t>
      </w:r>
      <w:r w:rsidR="001E4793">
        <w:rPr>
          <w:rFonts w:ascii="Times New Roman" w:hAnsi="Times New Roman" w:cs="Times New Roman"/>
          <w:sz w:val="28"/>
          <w:szCs w:val="28"/>
          <w:lang w:val="es-ES"/>
        </w:rPr>
        <w:t>or un lado, porque el contrato de sociedad no está únicamente regulado en el Código de Comercio</w:t>
      </w:r>
      <w:r w:rsidR="00A7320E">
        <w:rPr>
          <w:rFonts w:ascii="Times New Roman" w:hAnsi="Times New Roman" w:cs="Times New Roman"/>
          <w:sz w:val="28"/>
          <w:szCs w:val="28"/>
          <w:lang w:val="es-ES"/>
        </w:rPr>
        <w:t xml:space="preserve">, y debe </w:t>
      </w:r>
      <w:r w:rsidR="004B48D9">
        <w:rPr>
          <w:rFonts w:ascii="Times New Roman" w:hAnsi="Times New Roman" w:cs="Times New Roman"/>
          <w:sz w:val="28"/>
          <w:szCs w:val="28"/>
          <w:lang w:val="es-ES"/>
        </w:rPr>
        <w:t xml:space="preserve">aceptarse </w:t>
      </w:r>
      <w:r w:rsidR="00FF6E0E">
        <w:rPr>
          <w:rFonts w:ascii="Times New Roman" w:hAnsi="Times New Roman" w:cs="Times New Roman"/>
          <w:sz w:val="28"/>
          <w:szCs w:val="28"/>
          <w:lang w:val="es-ES"/>
        </w:rPr>
        <w:t xml:space="preserve">una caracterización unitaria </w:t>
      </w:r>
      <w:r w:rsidR="00C67F72">
        <w:rPr>
          <w:rFonts w:ascii="Times New Roman" w:hAnsi="Times New Roman" w:cs="Times New Roman"/>
          <w:sz w:val="28"/>
          <w:szCs w:val="28"/>
          <w:lang w:val="es-ES"/>
        </w:rPr>
        <w:t xml:space="preserve">básica </w:t>
      </w:r>
      <w:r w:rsidR="00FF6E0E">
        <w:rPr>
          <w:rFonts w:ascii="Times New Roman" w:hAnsi="Times New Roman" w:cs="Times New Roman"/>
          <w:sz w:val="28"/>
          <w:szCs w:val="28"/>
          <w:lang w:val="es-ES"/>
        </w:rPr>
        <w:t xml:space="preserve">del contrato </w:t>
      </w:r>
      <w:r w:rsidR="001A059A">
        <w:rPr>
          <w:rFonts w:ascii="Times New Roman" w:hAnsi="Times New Roman" w:cs="Times New Roman"/>
          <w:sz w:val="28"/>
          <w:szCs w:val="28"/>
          <w:lang w:val="es-ES"/>
        </w:rPr>
        <w:t xml:space="preserve">de sociedad </w:t>
      </w:r>
      <w:r w:rsidR="00FF6E0E">
        <w:rPr>
          <w:rFonts w:ascii="Times New Roman" w:hAnsi="Times New Roman" w:cs="Times New Roman"/>
          <w:sz w:val="28"/>
          <w:szCs w:val="28"/>
          <w:lang w:val="es-ES"/>
        </w:rPr>
        <w:t>por razones de c</w:t>
      </w:r>
      <w:r w:rsidR="0051539F">
        <w:rPr>
          <w:rFonts w:ascii="Times New Roman" w:hAnsi="Times New Roman" w:cs="Times New Roman"/>
          <w:sz w:val="28"/>
          <w:szCs w:val="28"/>
          <w:lang w:val="es-ES"/>
        </w:rPr>
        <w:t xml:space="preserve">oherencia del </w:t>
      </w:r>
      <w:r w:rsidR="00A7320E">
        <w:rPr>
          <w:rFonts w:ascii="Times New Roman" w:hAnsi="Times New Roman" w:cs="Times New Roman"/>
          <w:sz w:val="28"/>
          <w:szCs w:val="28"/>
          <w:lang w:val="es-ES"/>
        </w:rPr>
        <w:t>propio sistema</w:t>
      </w:r>
      <w:r w:rsidR="00A2799C">
        <w:rPr>
          <w:rFonts w:ascii="Times New Roman" w:hAnsi="Times New Roman" w:cs="Times New Roman"/>
          <w:sz w:val="28"/>
          <w:szCs w:val="28"/>
          <w:lang w:val="es-ES"/>
        </w:rPr>
        <w:t xml:space="preserve"> (Girón Tena, Paz-Ares)</w:t>
      </w:r>
      <w:r w:rsidR="001E4793">
        <w:rPr>
          <w:rFonts w:ascii="Times New Roman" w:hAnsi="Times New Roman" w:cs="Times New Roman"/>
          <w:sz w:val="28"/>
          <w:szCs w:val="28"/>
          <w:lang w:val="es-ES"/>
        </w:rPr>
        <w:t xml:space="preserve">. </w:t>
      </w:r>
      <w:r w:rsidR="00A7320E">
        <w:rPr>
          <w:rFonts w:ascii="Times New Roman" w:hAnsi="Times New Roman" w:cs="Times New Roman"/>
          <w:sz w:val="28"/>
          <w:szCs w:val="28"/>
          <w:lang w:val="es-ES"/>
        </w:rPr>
        <w:t>En la regulación d</w:t>
      </w:r>
      <w:r w:rsidR="008E277E">
        <w:rPr>
          <w:rFonts w:ascii="Times New Roman" w:hAnsi="Times New Roman" w:cs="Times New Roman"/>
          <w:sz w:val="28"/>
          <w:szCs w:val="28"/>
          <w:lang w:val="es-ES"/>
        </w:rPr>
        <w:t>el contrato de sociedad en el régimen general de las obligaciones y contratos</w:t>
      </w:r>
      <w:r w:rsidR="00A7320E">
        <w:rPr>
          <w:rFonts w:ascii="Times New Roman" w:hAnsi="Times New Roman" w:cs="Times New Roman"/>
          <w:sz w:val="28"/>
          <w:szCs w:val="28"/>
          <w:lang w:val="es-ES"/>
        </w:rPr>
        <w:t xml:space="preserve"> en el Código civil</w:t>
      </w:r>
      <w:r w:rsidR="008E277E">
        <w:rPr>
          <w:rFonts w:ascii="Times New Roman" w:hAnsi="Times New Roman" w:cs="Times New Roman"/>
          <w:sz w:val="28"/>
          <w:szCs w:val="28"/>
          <w:lang w:val="es-ES"/>
        </w:rPr>
        <w:t>, como un co</w:t>
      </w:r>
      <w:r w:rsidR="00FF6E0E">
        <w:rPr>
          <w:rFonts w:ascii="Times New Roman" w:hAnsi="Times New Roman" w:cs="Times New Roman"/>
          <w:sz w:val="28"/>
          <w:szCs w:val="28"/>
          <w:lang w:val="es-ES"/>
        </w:rPr>
        <w:t>ntrato más (arts. 1665 a</w:t>
      </w:r>
      <w:r w:rsidR="00A7320E">
        <w:rPr>
          <w:rFonts w:ascii="Times New Roman" w:hAnsi="Times New Roman" w:cs="Times New Roman"/>
          <w:sz w:val="28"/>
          <w:szCs w:val="28"/>
          <w:lang w:val="es-ES"/>
        </w:rPr>
        <w:t xml:space="preserve"> 1708) se ha identificado </w:t>
      </w:r>
      <w:r w:rsidR="00FF6E0E">
        <w:rPr>
          <w:rFonts w:ascii="Times New Roman" w:hAnsi="Times New Roman" w:cs="Times New Roman"/>
          <w:sz w:val="28"/>
          <w:szCs w:val="28"/>
          <w:lang w:val="es-ES"/>
        </w:rPr>
        <w:t>la disciplina básica de la relación socie</w:t>
      </w:r>
      <w:r w:rsidR="006B3290">
        <w:rPr>
          <w:rFonts w:ascii="Times New Roman" w:hAnsi="Times New Roman" w:cs="Times New Roman"/>
          <w:sz w:val="28"/>
          <w:szCs w:val="28"/>
          <w:lang w:val="es-ES"/>
        </w:rPr>
        <w:t>taria</w:t>
      </w:r>
      <w:r w:rsidR="00C67F72">
        <w:rPr>
          <w:rFonts w:ascii="Times New Roman" w:hAnsi="Times New Roman" w:cs="Times New Roman"/>
          <w:sz w:val="28"/>
          <w:szCs w:val="28"/>
          <w:lang w:val="es-ES"/>
        </w:rPr>
        <w:t>, que permite el enlace de un complejo entramado sob</w:t>
      </w:r>
      <w:r w:rsidR="00B937E1">
        <w:rPr>
          <w:rFonts w:ascii="Times New Roman" w:hAnsi="Times New Roman" w:cs="Times New Roman"/>
          <w:sz w:val="28"/>
          <w:szCs w:val="28"/>
          <w:lang w:val="es-ES"/>
        </w:rPr>
        <w:t>re una base jurídico conceptual</w:t>
      </w:r>
      <w:r w:rsidR="00073F82">
        <w:rPr>
          <w:rFonts w:ascii="Times New Roman" w:hAnsi="Times New Roman" w:cs="Times New Roman"/>
          <w:sz w:val="28"/>
          <w:szCs w:val="28"/>
          <w:lang w:val="es-ES"/>
        </w:rPr>
        <w:t xml:space="preserve"> (Girón Tena)</w:t>
      </w:r>
      <w:r w:rsidR="00B937E1">
        <w:rPr>
          <w:rFonts w:ascii="Times New Roman" w:hAnsi="Times New Roman" w:cs="Times New Roman"/>
          <w:sz w:val="28"/>
          <w:szCs w:val="28"/>
          <w:lang w:val="es-ES"/>
        </w:rPr>
        <w:t>, sin perjuicio de sus diferentes particularidades</w:t>
      </w:r>
      <w:r w:rsidR="00073F82">
        <w:rPr>
          <w:rFonts w:ascii="Times New Roman" w:hAnsi="Times New Roman" w:cs="Times New Roman"/>
          <w:sz w:val="28"/>
          <w:szCs w:val="28"/>
          <w:lang w:val="es-ES"/>
        </w:rPr>
        <w:t>, que pueden oscilar de la relación puramente obligacional a la consideración de la sociedad como un mero “vehículo de financiación”</w:t>
      </w:r>
      <w:r w:rsidR="006B3290">
        <w:rPr>
          <w:rFonts w:ascii="Times New Roman" w:hAnsi="Times New Roman" w:cs="Times New Roman"/>
          <w:sz w:val="28"/>
          <w:szCs w:val="28"/>
          <w:lang w:val="es-ES"/>
        </w:rPr>
        <w:t xml:space="preserve">. </w:t>
      </w:r>
      <w:r w:rsidR="00483340">
        <w:rPr>
          <w:rFonts w:ascii="Times New Roman" w:hAnsi="Times New Roman" w:cs="Times New Roman"/>
          <w:sz w:val="28"/>
          <w:szCs w:val="28"/>
          <w:lang w:val="es-ES"/>
        </w:rPr>
        <w:t>Sobre este régimen básico es posible construir un conjunto de disposiciones generales (como ahora propone la PALCMER y es característico de otros ordenamientos). L</w:t>
      </w:r>
      <w:r w:rsidR="00AB3EBC">
        <w:rPr>
          <w:rFonts w:ascii="Times New Roman" w:hAnsi="Times New Roman" w:cs="Times New Roman"/>
          <w:sz w:val="28"/>
          <w:szCs w:val="28"/>
          <w:lang w:val="es-ES"/>
        </w:rPr>
        <w:t xml:space="preserve">a dimensión contractual </w:t>
      </w:r>
      <w:r w:rsidR="008E277E">
        <w:rPr>
          <w:rFonts w:ascii="Times New Roman" w:hAnsi="Times New Roman" w:cs="Times New Roman"/>
          <w:sz w:val="28"/>
          <w:szCs w:val="28"/>
          <w:lang w:val="es-ES"/>
        </w:rPr>
        <w:t>de</w:t>
      </w:r>
      <w:r w:rsidR="00AB3EBC">
        <w:rPr>
          <w:rFonts w:ascii="Times New Roman" w:hAnsi="Times New Roman" w:cs="Times New Roman"/>
          <w:sz w:val="28"/>
          <w:szCs w:val="28"/>
          <w:lang w:val="es-ES"/>
        </w:rPr>
        <w:t>l</w:t>
      </w:r>
      <w:r w:rsidR="008E277E">
        <w:rPr>
          <w:rFonts w:ascii="Times New Roman" w:hAnsi="Times New Roman" w:cs="Times New Roman"/>
          <w:sz w:val="28"/>
          <w:szCs w:val="28"/>
          <w:lang w:val="es-ES"/>
        </w:rPr>
        <w:t xml:space="preserve"> empresario </w:t>
      </w:r>
      <w:r w:rsidR="00AB3EBC">
        <w:rPr>
          <w:rFonts w:ascii="Times New Roman" w:hAnsi="Times New Roman" w:cs="Times New Roman"/>
          <w:sz w:val="28"/>
          <w:szCs w:val="28"/>
          <w:lang w:val="es-ES"/>
        </w:rPr>
        <w:t xml:space="preserve">social no puede considerarse </w:t>
      </w:r>
      <w:r w:rsidR="008E277E">
        <w:rPr>
          <w:rFonts w:ascii="Times New Roman" w:hAnsi="Times New Roman" w:cs="Times New Roman"/>
          <w:sz w:val="28"/>
          <w:szCs w:val="28"/>
          <w:lang w:val="es-ES"/>
        </w:rPr>
        <w:t>con independencia de este régimen general</w:t>
      </w:r>
      <w:r w:rsidR="00A35773">
        <w:rPr>
          <w:rFonts w:ascii="Times New Roman" w:hAnsi="Times New Roman" w:cs="Times New Roman"/>
          <w:sz w:val="28"/>
          <w:szCs w:val="28"/>
          <w:lang w:val="es-ES"/>
        </w:rPr>
        <w:t xml:space="preserve">, por cuanto </w:t>
      </w:r>
      <w:r w:rsidR="00740C0B">
        <w:rPr>
          <w:rFonts w:ascii="Times New Roman" w:hAnsi="Times New Roman" w:cs="Times New Roman"/>
          <w:sz w:val="28"/>
          <w:szCs w:val="28"/>
          <w:lang w:val="es-ES"/>
        </w:rPr>
        <w:t xml:space="preserve">el contrato de compañía mercantil </w:t>
      </w:r>
      <w:r w:rsidR="00A35773">
        <w:rPr>
          <w:rFonts w:ascii="Times New Roman" w:hAnsi="Times New Roman" w:cs="Times New Roman"/>
          <w:sz w:val="28"/>
          <w:szCs w:val="28"/>
          <w:lang w:val="es-ES"/>
        </w:rPr>
        <w:t>participa de los rasgos generales del contrato de sociedad</w:t>
      </w:r>
      <w:r w:rsidR="00C40CF9">
        <w:rPr>
          <w:rFonts w:ascii="Times New Roman" w:hAnsi="Times New Roman" w:cs="Times New Roman"/>
          <w:sz w:val="28"/>
          <w:szCs w:val="28"/>
          <w:lang w:val="es-ES"/>
        </w:rPr>
        <w:t xml:space="preserve"> que, a su vez, </w:t>
      </w:r>
      <w:r w:rsidR="008960D4">
        <w:rPr>
          <w:rFonts w:ascii="Times New Roman" w:hAnsi="Times New Roman" w:cs="Times New Roman"/>
          <w:sz w:val="28"/>
          <w:szCs w:val="28"/>
          <w:lang w:val="es-ES"/>
        </w:rPr>
        <w:t xml:space="preserve">participa del régimen general de las obligaciones y contratos. </w:t>
      </w:r>
      <w:r w:rsidR="00740C0B">
        <w:rPr>
          <w:rFonts w:ascii="Times New Roman" w:hAnsi="Times New Roman" w:cs="Times New Roman"/>
          <w:sz w:val="28"/>
          <w:szCs w:val="28"/>
          <w:lang w:val="es-ES"/>
        </w:rPr>
        <w:t xml:space="preserve">Por otro </w:t>
      </w:r>
      <w:r w:rsidR="00EB065A">
        <w:rPr>
          <w:rFonts w:ascii="Times New Roman" w:hAnsi="Times New Roman" w:cs="Times New Roman"/>
          <w:sz w:val="28"/>
          <w:szCs w:val="28"/>
          <w:lang w:val="es-ES"/>
        </w:rPr>
        <w:t>lado</w:t>
      </w:r>
      <w:r w:rsidR="00B22CB4">
        <w:rPr>
          <w:rFonts w:ascii="Times New Roman" w:hAnsi="Times New Roman" w:cs="Times New Roman"/>
          <w:sz w:val="28"/>
          <w:szCs w:val="28"/>
          <w:lang w:val="es-ES"/>
        </w:rPr>
        <w:t xml:space="preserve">, porque </w:t>
      </w:r>
      <w:r w:rsidR="00CD4F35">
        <w:rPr>
          <w:rFonts w:ascii="Times New Roman" w:hAnsi="Times New Roman" w:cs="Times New Roman"/>
          <w:sz w:val="28"/>
          <w:szCs w:val="28"/>
          <w:lang w:val="es-ES"/>
        </w:rPr>
        <w:t xml:space="preserve">el contrato de compañía mercantil se presenta </w:t>
      </w:r>
      <w:r w:rsidR="00A35773">
        <w:rPr>
          <w:rFonts w:ascii="Times New Roman" w:hAnsi="Times New Roman" w:cs="Times New Roman"/>
          <w:sz w:val="28"/>
          <w:szCs w:val="28"/>
          <w:lang w:val="es-ES"/>
        </w:rPr>
        <w:t xml:space="preserve">en el Código de Comercio </w:t>
      </w:r>
      <w:r w:rsidR="00CD4F35">
        <w:rPr>
          <w:rFonts w:ascii="Times New Roman" w:hAnsi="Times New Roman" w:cs="Times New Roman"/>
          <w:sz w:val="28"/>
          <w:szCs w:val="28"/>
          <w:lang w:val="es-ES"/>
        </w:rPr>
        <w:t>como</w:t>
      </w:r>
      <w:r w:rsidR="00960974">
        <w:rPr>
          <w:rFonts w:ascii="Times New Roman" w:hAnsi="Times New Roman" w:cs="Times New Roman"/>
          <w:sz w:val="28"/>
          <w:szCs w:val="28"/>
          <w:lang w:val="es-ES"/>
        </w:rPr>
        <w:t xml:space="preserve"> un tipo de contrato</w:t>
      </w:r>
      <w:r w:rsidR="00C40CF9">
        <w:rPr>
          <w:rFonts w:ascii="Times New Roman" w:hAnsi="Times New Roman" w:cs="Times New Roman"/>
          <w:sz w:val="28"/>
          <w:szCs w:val="28"/>
          <w:lang w:val="es-ES"/>
        </w:rPr>
        <w:t xml:space="preserve"> (art. 116 CCom) que también </w:t>
      </w:r>
      <w:r w:rsidR="00CD4F35">
        <w:rPr>
          <w:rFonts w:ascii="Times New Roman" w:hAnsi="Times New Roman" w:cs="Times New Roman"/>
          <w:sz w:val="28"/>
          <w:szCs w:val="28"/>
          <w:lang w:val="es-ES"/>
        </w:rPr>
        <w:t>puede adoptar dive</w:t>
      </w:r>
      <w:r w:rsidR="00A35773">
        <w:rPr>
          <w:rFonts w:ascii="Times New Roman" w:hAnsi="Times New Roman" w:cs="Times New Roman"/>
          <w:sz w:val="28"/>
          <w:szCs w:val="28"/>
          <w:lang w:val="es-ES"/>
        </w:rPr>
        <w:t>rsas formas o clases (art. 1</w:t>
      </w:r>
      <w:r w:rsidR="001869E4">
        <w:rPr>
          <w:rFonts w:ascii="Times New Roman" w:hAnsi="Times New Roman" w:cs="Times New Roman"/>
          <w:sz w:val="28"/>
          <w:szCs w:val="28"/>
          <w:lang w:val="es-ES"/>
        </w:rPr>
        <w:t xml:space="preserve">22 CCom). Existen, pues, </w:t>
      </w:r>
      <w:r w:rsidR="00A35773">
        <w:rPr>
          <w:rFonts w:ascii="Times New Roman" w:hAnsi="Times New Roman" w:cs="Times New Roman"/>
          <w:sz w:val="28"/>
          <w:szCs w:val="28"/>
          <w:lang w:val="es-ES"/>
        </w:rPr>
        <w:t>diferentes formas o clases de empresarios sociales.</w:t>
      </w:r>
      <w:r w:rsidR="009E7BA7">
        <w:rPr>
          <w:rFonts w:ascii="Times New Roman" w:hAnsi="Times New Roman" w:cs="Times New Roman"/>
          <w:sz w:val="28"/>
          <w:szCs w:val="28"/>
          <w:lang w:val="es-ES"/>
        </w:rPr>
        <w:t xml:space="preserve"> </w:t>
      </w:r>
    </w:p>
    <w:p w:rsidR="00FB7149" w:rsidRDefault="001869E4"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Atender a e</w:t>
      </w:r>
      <w:r w:rsidR="009E7BA7">
        <w:rPr>
          <w:rFonts w:ascii="Times New Roman" w:hAnsi="Times New Roman" w:cs="Times New Roman"/>
          <w:sz w:val="28"/>
          <w:szCs w:val="28"/>
          <w:lang w:val="es-ES"/>
        </w:rPr>
        <w:t>sta</w:t>
      </w:r>
      <w:r w:rsidR="00A7320E">
        <w:rPr>
          <w:rFonts w:ascii="Times New Roman" w:hAnsi="Times New Roman" w:cs="Times New Roman"/>
          <w:sz w:val="28"/>
          <w:szCs w:val="28"/>
          <w:lang w:val="es-ES"/>
        </w:rPr>
        <w:t xml:space="preserve"> dimensión contractual resulta </w:t>
      </w:r>
      <w:r>
        <w:rPr>
          <w:rFonts w:ascii="Times New Roman" w:hAnsi="Times New Roman" w:cs="Times New Roman"/>
          <w:sz w:val="28"/>
          <w:szCs w:val="28"/>
          <w:lang w:val="es-ES"/>
        </w:rPr>
        <w:t>oportuno para lograr una comprensión más acabada</w:t>
      </w:r>
      <w:r w:rsidR="009E7BA7">
        <w:rPr>
          <w:rFonts w:ascii="Times New Roman" w:hAnsi="Times New Roman" w:cs="Times New Roman"/>
          <w:sz w:val="28"/>
          <w:szCs w:val="28"/>
          <w:lang w:val="es-ES"/>
        </w:rPr>
        <w:t xml:space="preserve"> del régimen jurídico propio del empresario social que es el </w:t>
      </w:r>
      <w:r>
        <w:rPr>
          <w:rFonts w:ascii="Times New Roman" w:hAnsi="Times New Roman" w:cs="Times New Roman"/>
          <w:sz w:val="28"/>
          <w:szCs w:val="28"/>
          <w:lang w:val="es-ES"/>
        </w:rPr>
        <w:t xml:space="preserve">Derecho de sociedades, que se ha de ver, en consecuencia, </w:t>
      </w:r>
      <w:r w:rsidR="009E7BA7">
        <w:rPr>
          <w:rFonts w:ascii="Times New Roman" w:hAnsi="Times New Roman" w:cs="Times New Roman"/>
          <w:sz w:val="28"/>
          <w:szCs w:val="28"/>
          <w:lang w:val="es-ES"/>
        </w:rPr>
        <w:t>como parte del Derecho de contratos.</w:t>
      </w:r>
      <w:r>
        <w:rPr>
          <w:rFonts w:ascii="Times New Roman" w:hAnsi="Times New Roman" w:cs="Times New Roman"/>
          <w:sz w:val="28"/>
          <w:szCs w:val="28"/>
          <w:lang w:val="es-ES"/>
        </w:rPr>
        <w:t xml:space="preserve"> </w:t>
      </w:r>
      <w:r w:rsidR="003A3D18">
        <w:rPr>
          <w:rFonts w:ascii="Times New Roman" w:hAnsi="Times New Roman" w:cs="Times New Roman"/>
          <w:sz w:val="28"/>
          <w:szCs w:val="28"/>
          <w:lang w:val="es-ES"/>
        </w:rPr>
        <w:t xml:space="preserve">Se ha dicho con razón que la particular </w:t>
      </w:r>
      <w:r w:rsidR="003A3D18">
        <w:rPr>
          <w:rFonts w:ascii="Times New Roman" w:hAnsi="Times New Roman" w:cs="Times New Roman"/>
          <w:sz w:val="28"/>
          <w:szCs w:val="28"/>
          <w:lang w:val="es-ES"/>
        </w:rPr>
        <w:lastRenderedPageBreak/>
        <w:t>caracterización del contrato de sociedad como contrato, aunque esté alejado del paradigma de los contratos sinalagmáticos ofrecid</w:t>
      </w:r>
      <w:r w:rsidR="003079A7">
        <w:rPr>
          <w:rFonts w:ascii="Times New Roman" w:hAnsi="Times New Roman" w:cs="Times New Roman"/>
          <w:sz w:val="28"/>
          <w:szCs w:val="28"/>
          <w:lang w:val="es-ES"/>
        </w:rPr>
        <w:t>o por el contrato de compraventa</w:t>
      </w:r>
      <w:r w:rsidR="003A3D18">
        <w:rPr>
          <w:rFonts w:ascii="Times New Roman" w:hAnsi="Times New Roman" w:cs="Times New Roman"/>
          <w:sz w:val="28"/>
          <w:szCs w:val="28"/>
          <w:lang w:val="es-ES"/>
        </w:rPr>
        <w:t xml:space="preserve">, no puede excluir estas implicaciones. </w:t>
      </w:r>
      <w:r w:rsidR="008960D4">
        <w:rPr>
          <w:rFonts w:ascii="Times New Roman" w:hAnsi="Times New Roman" w:cs="Times New Roman"/>
          <w:sz w:val="28"/>
          <w:szCs w:val="28"/>
          <w:lang w:val="es-ES"/>
        </w:rPr>
        <w:t>L</w:t>
      </w:r>
      <w:r w:rsidR="007555E7">
        <w:rPr>
          <w:rFonts w:ascii="Times New Roman" w:hAnsi="Times New Roman" w:cs="Times New Roman"/>
          <w:sz w:val="28"/>
          <w:szCs w:val="28"/>
          <w:lang w:val="es-ES"/>
        </w:rPr>
        <w:t xml:space="preserve">a aplicación de </w:t>
      </w:r>
      <w:r w:rsidR="008960D4">
        <w:rPr>
          <w:rFonts w:ascii="Times New Roman" w:hAnsi="Times New Roman" w:cs="Times New Roman"/>
          <w:sz w:val="28"/>
          <w:szCs w:val="28"/>
          <w:lang w:val="es-ES"/>
        </w:rPr>
        <w:t xml:space="preserve">esta lógica contractual, </w:t>
      </w:r>
      <w:r w:rsidR="00960974">
        <w:rPr>
          <w:rFonts w:ascii="Times New Roman" w:hAnsi="Times New Roman" w:cs="Times New Roman"/>
          <w:sz w:val="28"/>
          <w:szCs w:val="28"/>
          <w:lang w:val="es-ES"/>
        </w:rPr>
        <w:t>actua</w:t>
      </w:r>
      <w:r w:rsidR="00A63744">
        <w:rPr>
          <w:rFonts w:ascii="Times New Roman" w:hAnsi="Times New Roman" w:cs="Times New Roman"/>
          <w:sz w:val="28"/>
          <w:szCs w:val="28"/>
          <w:lang w:val="es-ES"/>
        </w:rPr>
        <w:t xml:space="preserve">lmente revalorizada (Buonocore), </w:t>
      </w:r>
      <w:r w:rsidR="008960D4">
        <w:rPr>
          <w:rFonts w:ascii="Times New Roman" w:hAnsi="Times New Roman" w:cs="Times New Roman"/>
          <w:sz w:val="28"/>
          <w:szCs w:val="28"/>
          <w:lang w:val="es-ES"/>
        </w:rPr>
        <w:t xml:space="preserve">ha tenido </w:t>
      </w:r>
      <w:r w:rsidR="00B74FAB">
        <w:rPr>
          <w:rFonts w:ascii="Times New Roman" w:hAnsi="Times New Roman" w:cs="Times New Roman"/>
          <w:sz w:val="28"/>
          <w:szCs w:val="28"/>
          <w:lang w:val="es-ES"/>
        </w:rPr>
        <w:t>implica</w:t>
      </w:r>
      <w:r w:rsidR="0051539F">
        <w:rPr>
          <w:rFonts w:ascii="Times New Roman" w:hAnsi="Times New Roman" w:cs="Times New Roman"/>
          <w:sz w:val="28"/>
          <w:szCs w:val="28"/>
          <w:lang w:val="es-ES"/>
        </w:rPr>
        <w:t xml:space="preserve">ciones ciertas en aspectos significativos del régimen jurídico, </w:t>
      </w:r>
      <w:r w:rsidR="007555E7">
        <w:rPr>
          <w:rFonts w:ascii="Times New Roman" w:hAnsi="Times New Roman" w:cs="Times New Roman"/>
          <w:sz w:val="28"/>
          <w:szCs w:val="28"/>
          <w:lang w:val="es-ES"/>
        </w:rPr>
        <w:t>más allá de</w:t>
      </w:r>
      <w:r w:rsidR="00B74FAB">
        <w:rPr>
          <w:rFonts w:ascii="Times New Roman" w:hAnsi="Times New Roman" w:cs="Times New Roman"/>
          <w:sz w:val="28"/>
          <w:szCs w:val="28"/>
          <w:lang w:val="es-ES"/>
        </w:rPr>
        <w:t xml:space="preserve"> </w:t>
      </w:r>
      <w:r w:rsidR="003A3D18">
        <w:rPr>
          <w:rFonts w:ascii="Times New Roman" w:hAnsi="Times New Roman" w:cs="Times New Roman"/>
          <w:sz w:val="28"/>
          <w:szCs w:val="28"/>
          <w:lang w:val="es-ES"/>
        </w:rPr>
        <w:t xml:space="preserve">los </w:t>
      </w:r>
      <w:r w:rsidR="0072003A">
        <w:rPr>
          <w:rFonts w:ascii="Times New Roman" w:hAnsi="Times New Roman" w:cs="Times New Roman"/>
          <w:sz w:val="28"/>
          <w:szCs w:val="28"/>
          <w:lang w:val="es-ES"/>
        </w:rPr>
        <w:t xml:space="preserve">relacionados con carácter general con </w:t>
      </w:r>
      <w:r w:rsidR="00B74FAB">
        <w:rPr>
          <w:rFonts w:ascii="Times New Roman" w:hAnsi="Times New Roman" w:cs="Times New Roman"/>
          <w:sz w:val="28"/>
          <w:szCs w:val="28"/>
          <w:lang w:val="es-ES"/>
        </w:rPr>
        <w:t>la interpretaci</w:t>
      </w:r>
      <w:r w:rsidR="007555E7">
        <w:rPr>
          <w:rFonts w:ascii="Times New Roman" w:hAnsi="Times New Roman" w:cs="Times New Roman"/>
          <w:sz w:val="28"/>
          <w:szCs w:val="28"/>
          <w:lang w:val="es-ES"/>
        </w:rPr>
        <w:t xml:space="preserve">ón, </w:t>
      </w:r>
      <w:r w:rsidR="0072003A">
        <w:rPr>
          <w:rFonts w:ascii="Times New Roman" w:hAnsi="Times New Roman" w:cs="Times New Roman"/>
          <w:sz w:val="28"/>
          <w:szCs w:val="28"/>
          <w:lang w:val="es-ES"/>
        </w:rPr>
        <w:t xml:space="preserve">cumplimiento </w:t>
      </w:r>
      <w:r w:rsidR="0051539F">
        <w:rPr>
          <w:rFonts w:ascii="Times New Roman" w:hAnsi="Times New Roman" w:cs="Times New Roman"/>
          <w:sz w:val="28"/>
          <w:szCs w:val="28"/>
          <w:lang w:val="es-ES"/>
        </w:rPr>
        <w:t xml:space="preserve">o validez del contrato, para </w:t>
      </w:r>
      <w:r w:rsidR="005F0A43">
        <w:rPr>
          <w:rFonts w:ascii="Times New Roman" w:hAnsi="Times New Roman" w:cs="Times New Roman"/>
          <w:sz w:val="28"/>
          <w:szCs w:val="28"/>
          <w:lang w:val="es-ES"/>
        </w:rPr>
        <w:t xml:space="preserve">afectar </w:t>
      </w:r>
      <w:r w:rsidR="003003ED">
        <w:rPr>
          <w:rFonts w:ascii="Times New Roman" w:hAnsi="Times New Roman" w:cs="Times New Roman"/>
          <w:sz w:val="28"/>
          <w:szCs w:val="28"/>
          <w:lang w:val="es-ES"/>
        </w:rPr>
        <w:t xml:space="preserve">de manera profunda </w:t>
      </w:r>
      <w:r w:rsidR="005F0A43">
        <w:rPr>
          <w:rFonts w:ascii="Times New Roman" w:hAnsi="Times New Roman" w:cs="Times New Roman"/>
          <w:sz w:val="28"/>
          <w:szCs w:val="28"/>
          <w:lang w:val="es-ES"/>
        </w:rPr>
        <w:t>a los principios ordenadores</w:t>
      </w:r>
      <w:r w:rsidR="00265A60">
        <w:rPr>
          <w:rFonts w:ascii="Times New Roman" w:hAnsi="Times New Roman" w:cs="Times New Roman"/>
          <w:sz w:val="28"/>
          <w:szCs w:val="28"/>
          <w:lang w:val="es-ES"/>
        </w:rPr>
        <w:t xml:space="preserve"> de </w:t>
      </w:r>
      <w:r w:rsidR="008E271B">
        <w:rPr>
          <w:rFonts w:ascii="Times New Roman" w:hAnsi="Times New Roman" w:cs="Times New Roman"/>
          <w:sz w:val="28"/>
          <w:szCs w:val="28"/>
          <w:lang w:val="es-ES"/>
        </w:rPr>
        <w:t>la di</w:t>
      </w:r>
      <w:r w:rsidR="0051539F">
        <w:rPr>
          <w:rFonts w:ascii="Times New Roman" w:hAnsi="Times New Roman" w:cs="Times New Roman"/>
          <w:sz w:val="28"/>
          <w:szCs w:val="28"/>
          <w:lang w:val="es-ES"/>
        </w:rPr>
        <w:t xml:space="preserve">sciplina y </w:t>
      </w:r>
      <w:r w:rsidR="008E271B">
        <w:rPr>
          <w:rFonts w:ascii="Times New Roman" w:hAnsi="Times New Roman" w:cs="Times New Roman"/>
          <w:sz w:val="28"/>
          <w:szCs w:val="28"/>
          <w:lang w:val="es-ES"/>
        </w:rPr>
        <w:t xml:space="preserve">ofrecer, </w:t>
      </w:r>
      <w:r w:rsidR="00265A60">
        <w:rPr>
          <w:rFonts w:ascii="Times New Roman" w:hAnsi="Times New Roman" w:cs="Times New Roman"/>
          <w:sz w:val="28"/>
          <w:szCs w:val="28"/>
          <w:lang w:val="es-ES"/>
        </w:rPr>
        <w:t xml:space="preserve">con </w:t>
      </w:r>
      <w:r w:rsidR="008E271B">
        <w:rPr>
          <w:rFonts w:ascii="Times New Roman" w:hAnsi="Times New Roman" w:cs="Times New Roman"/>
          <w:sz w:val="28"/>
          <w:szCs w:val="28"/>
          <w:lang w:val="es-ES"/>
        </w:rPr>
        <w:t xml:space="preserve">no </w:t>
      </w:r>
      <w:r w:rsidR="0051539F">
        <w:rPr>
          <w:rFonts w:ascii="Times New Roman" w:hAnsi="Times New Roman" w:cs="Times New Roman"/>
          <w:sz w:val="28"/>
          <w:szCs w:val="28"/>
          <w:lang w:val="es-ES"/>
        </w:rPr>
        <w:t>me</w:t>
      </w:r>
      <w:r w:rsidR="003003ED">
        <w:rPr>
          <w:rFonts w:ascii="Times New Roman" w:hAnsi="Times New Roman" w:cs="Times New Roman"/>
          <w:sz w:val="28"/>
          <w:szCs w:val="28"/>
          <w:lang w:val="es-ES"/>
        </w:rPr>
        <w:t xml:space="preserve">nor trascendencia, </w:t>
      </w:r>
      <w:r w:rsidR="005F0A43">
        <w:rPr>
          <w:rFonts w:ascii="Times New Roman" w:hAnsi="Times New Roman" w:cs="Times New Roman"/>
          <w:sz w:val="28"/>
          <w:szCs w:val="28"/>
          <w:lang w:val="es-ES"/>
        </w:rPr>
        <w:t>un marco n</w:t>
      </w:r>
      <w:r w:rsidR="00265A60">
        <w:rPr>
          <w:rFonts w:ascii="Times New Roman" w:hAnsi="Times New Roman" w:cs="Times New Roman"/>
          <w:sz w:val="28"/>
          <w:szCs w:val="28"/>
          <w:lang w:val="es-ES"/>
        </w:rPr>
        <w:t xml:space="preserve">ormativo para el tratamiento de sus </w:t>
      </w:r>
      <w:r w:rsidR="005F0A43">
        <w:rPr>
          <w:rFonts w:ascii="Times New Roman" w:hAnsi="Times New Roman" w:cs="Times New Roman"/>
          <w:sz w:val="28"/>
          <w:szCs w:val="28"/>
          <w:lang w:val="es-ES"/>
        </w:rPr>
        <w:t>aspecto</w:t>
      </w:r>
      <w:r w:rsidR="00265A60">
        <w:rPr>
          <w:rFonts w:ascii="Times New Roman" w:hAnsi="Times New Roman" w:cs="Times New Roman"/>
          <w:sz w:val="28"/>
          <w:szCs w:val="28"/>
          <w:lang w:val="es-ES"/>
        </w:rPr>
        <w:t>s</w:t>
      </w:r>
      <w:r w:rsidR="005F0A43">
        <w:rPr>
          <w:rFonts w:ascii="Times New Roman" w:hAnsi="Times New Roman" w:cs="Times New Roman"/>
          <w:sz w:val="28"/>
          <w:szCs w:val="28"/>
          <w:lang w:val="es-ES"/>
        </w:rPr>
        <w:t xml:space="preserve"> singulares. Por un </w:t>
      </w:r>
      <w:r w:rsidR="00265A60">
        <w:rPr>
          <w:rFonts w:ascii="Times New Roman" w:hAnsi="Times New Roman" w:cs="Times New Roman"/>
          <w:sz w:val="28"/>
          <w:szCs w:val="28"/>
          <w:lang w:val="es-ES"/>
        </w:rPr>
        <w:t xml:space="preserve">lado, </w:t>
      </w:r>
      <w:r w:rsidR="005F0A43">
        <w:rPr>
          <w:rFonts w:ascii="Times New Roman" w:hAnsi="Times New Roman" w:cs="Times New Roman"/>
          <w:sz w:val="28"/>
          <w:szCs w:val="28"/>
          <w:lang w:val="es-ES"/>
        </w:rPr>
        <w:t>porque sitúa en la auton</w:t>
      </w:r>
      <w:r w:rsidR="00F01661">
        <w:rPr>
          <w:rFonts w:ascii="Times New Roman" w:hAnsi="Times New Roman" w:cs="Times New Roman"/>
          <w:sz w:val="28"/>
          <w:szCs w:val="28"/>
          <w:lang w:val="es-ES"/>
        </w:rPr>
        <w:t>omía de la voluntad el punto</w:t>
      </w:r>
      <w:r w:rsidR="005F0A43">
        <w:rPr>
          <w:rFonts w:ascii="Times New Roman" w:hAnsi="Times New Roman" w:cs="Times New Roman"/>
          <w:sz w:val="28"/>
          <w:szCs w:val="28"/>
          <w:lang w:val="es-ES"/>
        </w:rPr>
        <w:t xml:space="preserve"> de part</w:t>
      </w:r>
      <w:r w:rsidR="00265A60">
        <w:rPr>
          <w:rFonts w:ascii="Times New Roman" w:hAnsi="Times New Roman" w:cs="Times New Roman"/>
          <w:sz w:val="28"/>
          <w:szCs w:val="28"/>
          <w:lang w:val="es-ES"/>
        </w:rPr>
        <w:t xml:space="preserve">ida </w:t>
      </w:r>
      <w:r w:rsidR="00C506E5">
        <w:rPr>
          <w:rFonts w:ascii="Times New Roman" w:hAnsi="Times New Roman" w:cs="Times New Roman"/>
          <w:sz w:val="28"/>
          <w:szCs w:val="28"/>
          <w:lang w:val="es-ES"/>
        </w:rPr>
        <w:t xml:space="preserve">de la consideración del Derecho de sociedades </w:t>
      </w:r>
      <w:r w:rsidR="00265A60">
        <w:rPr>
          <w:rFonts w:ascii="Times New Roman" w:hAnsi="Times New Roman" w:cs="Times New Roman"/>
          <w:sz w:val="28"/>
          <w:szCs w:val="28"/>
          <w:lang w:val="es-ES"/>
        </w:rPr>
        <w:t>(art. 1255 CC) frente a una aproximación orientada por un sentido instit</w:t>
      </w:r>
      <w:r w:rsidR="00EF40D0">
        <w:rPr>
          <w:rFonts w:ascii="Times New Roman" w:hAnsi="Times New Roman" w:cs="Times New Roman"/>
          <w:sz w:val="28"/>
          <w:szCs w:val="28"/>
          <w:lang w:val="es-ES"/>
        </w:rPr>
        <w:t xml:space="preserve">ucionalizador de ordenación que, en mayor o menor medida, </w:t>
      </w:r>
      <w:r w:rsidR="00265A60">
        <w:rPr>
          <w:rFonts w:ascii="Times New Roman" w:hAnsi="Times New Roman" w:cs="Times New Roman"/>
          <w:sz w:val="28"/>
          <w:szCs w:val="28"/>
          <w:lang w:val="es-ES"/>
        </w:rPr>
        <w:t xml:space="preserve">se impone a aquella. </w:t>
      </w:r>
      <w:r w:rsidR="008E271B">
        <w:rPr>
          <w:rFonts w:ascii="Times New Roman" w:hAnsi="Times New Roman" w:cs="Times New Roman"/>
          <w:sz w:val="28"/>
          <w:szCs w:val="28"/>
          <w:lang w:val="es-ES"/>
        </w:rPr>
        <w:t>Esta decisión no deja de tener consecuencias para la función que el entero sistema ha de desempeñar normativamente: debería contener las cláusulas que normalmente serían acordadas por las partes si los costes de la contratación fueran lo suficientemente bajos (Easterbrook, Fischel). P</w:t>
      </w:r>
      <w:r w:rsidR="00265A60">
        <w:rPr>
          <w:rFonts w:ascii="Times New Roman" w:hAnsi="Times New Roman" w:cs="Times New Roman"/>
          <w:sz w:val="28"/>
          <w:szCs w:val="28"/>
          <w:lang w:val="es-ES"/>
        </w:rPr>
        <w:t xml:space="preserve">or otro lado, porque ofrece herramientas para tratar las cuestiones relacionadas con la existencia y el cumplimiento del contrato de sociedad como problemas contractuales. </w:t>
      </w:r>
      <w:r w:rsidR="007555E7">
        <w:rPr>
          <w:rFonts w:ascii="Times New Roman" w:hAnsi="Times New Roman" w:cs="Times New Roman"/>
          <w:sz w:val="28"/>
          <w:szCs w:val="28"/>
          <w:lang w:val="es-ES"/>
        </w:rPr>
        <w:t xml:space="preserve">Estos desarrollos han </w:t>
      </w:r>
      <w:r w:rsidR="00CE7AF2">
        <w:rPr>
          <w:rFonts w:ascii="Times New Roman" w:hAnsi="Times New Roman" w:cs="Times New Roman"/>
          <w:sz w:val="28"/>
          <w:szCs w:val="28"/>
          <w:lang w:val="es-ES"/>
        </w:rPr>
        <w:t xml:space="preserve">sido particularmente perceptibles </w:t>
      </w:r>
      <w:r w:rsidR="007555E7">
        <w:rPr>
          <w:rFonts w:ascii="Times New Roman" w:hAnsi="Times New Roman" w:cs="Times New Roman"/>
          <w:sz w:val="28"/>
          <w:szCs w:val="28"/>
          <w:lang w:val="es-ES"/>
        </w:rPr>
        <w:t xml:space="preserve">en relación con </w:t>
      </w:r>
      <w:r w:rsidR="00265A60">
        <w:rPr>
          <w:rFonts w:ascii="Times New Roman" w:hAnsi="Times New Roman" w:cs="Times New Roman"/>
          <w:sz w:val="28"/>
          <w:szCs w:val="28"/>
          <w:lang w:val="es-ES"/>
        </w:rPr>
        <w:t xml:space="preserve">la consideración de la </w:t>
      </w:r>
      <w:r w:rsidR="003A3D18">
        <w:rPr>
          <w:rFonts w:ascii="Times New Roman" w:hAnsi="Times New Roman" w:cs="Times New Roman"/>
          <w:sz w:val="28"/>
          <w:szCs w:val="28"/>
          <w:lang w:val="es-ES"/>
        </w:rPr>
        <w:t>posición de so</w:t>
      </w:r>
      <w:r w:rsidR="003B7C10">
        <w:rPr>
          <w:rFonts w:ascii="Times New Roman" w:hAnsi="Times New Roman" w:cs="Times New Roman"/>
          <w:sz w:val="28"/>
          <w:szCs w:val="28"/>
          <w:lang w:val="es-ES"/>
        </w:rPr>
        <w:t xml:space="preserve">cio </w:t>
      </w:r>
      <w:r w:rsidR="0072003A">
        <w:rPr>
          <w:rFonts w:ascii="Times New Roman" w:hAnsi="Times New Roman" w:cs="Times New Roman"/>
          <w:sz w:val="28"/>
          <w:szCs w:val="28"/>
          <w:lang w:val="es-ES"/>
        </w:rPr>
        <w:t>para ab</w:t>
      </w:r>
      <w:r w:rsidR="00CE7AF2">
        <w:rPr>
          <w:rFonts w:ascii="Times New Roman" w:hAnsi="Times New Roman" w:cs="Times New Roman"/>
          <w:sz w:val="28"/>
          <w:szCs w:val="28"/>
          <w:lang w:val="es-ES"/>
        </w:rPr>
        <w:t xml:space="preserve">ordar </w:t>
      </w:r>
      <w:r w:rsidR="0072003A">
        <w:rPr>
          <w:rFonts w:ascii="Times New Roman" w:hAnsi="Times New Roman" w:cs="Times New Roman"/>
          <w:sz w:val="28"/>
          <w:szCs w:val="28"/>
          <w:lang w:val="es-ES"/>
        </w:rPr>
        <w:t xml:space="preserve">su </w:t>
      </w:r>
      <w:r w:rsidR="00D83593">
        <w:rPr>
          <w:rFonts w:ascii="Times New Roman" w:hAnsi="Times New Roman" w:cs="Times New Roman"/>
          <w:sz w:val="28"/>
          <w:szCs w:val="28"/>
          <w:lang w:val="es-ES"/>
        </w:rPr>
        <w:t xml:space="preserve">transmisión, </w:t>
      </w:r>
      <w:r w:rsidR="001A0E33">
        <w:rPr>
          <w:rFonts w:ascii="Times New Roman" w:hAnsi="Times New Roman" w:cs="Times New Roman"/>
          <w:sz w:val="28"/>
          <w:szCs w:val="28"/>
          <w:lang w:val="es-ES"/>
        </w:rPr>
        <w:t>separación o exclu</w:t>
      </w:r>
      <w:r w:rsidR="00CE7AF2">
        <w:rPr>
          <w:rFonts w:ascii="Times New Roman" w:hAnsi="Times New Roman" w:cs="Times New Roman"/>
          <w:sz w:val="28"/>
          <w:szCs w:val="28"/>
          <w:lang w:val="es-ES"/>
        </w:rPr>
        <w:t xml:space="preserve">sión, pero también </w:t>
      </w:r>
      <w:r w:rsidR="001A0E33">
        <w:rPr>
          <w:rFonts w:ascii="Times New Roman" w:hAnsi="Times New Roman" w:cs="Times New Roman"/>
          <w:sz w:val="28"/>
          <w:szCs w:val="28"/>
          <w:lang w:val="es-ES"/>
        </w:rPr>
        <w:t xml:space="preserve">sus deberes (art. 1258 CC). </w:t>
      </w:r>
    </w:p>
    <w:p w:rsidR="006F0D3B" w:rsidRDefault="00C40CF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contrato de sociedad como base del estatuto propio del empresario social no puede ocultar tampoco su relaci</w:t>
      </w:r>
      <w:r w:rsidR="005420A5">
        <w:rPr>
          <w:rFonts w:ascii="Times New Roman" w:hAnsi="Times New Roman" w:cs="Times New Roman"/>
          <w:sz w:val="28"/>
          <w:szCs w:val="28"/>
          <w:lang w:val="es-ES"/>
        </w:rPr>
        <w:t>ón c</w:t>
      </w:r>
      <w:r w:rsidR="00494FDE">
        <w:rPr>
          <w:rFonts w:ascii="Times New Roman" w:hAnsi="Times New Roman" w:cs="Times New Roman"/>
          <w:sz w:val="28"/>
          <w:szCs w:val="28"/>
          <w:lang w:val="es-ES"/>
        </w:rPr>
        <w:t>on el derecho de propiedad, en diferentes sentidos. Con diverso grado de intensidad se v</w:t>
      </w:r>
      <w:r w:rsidR="00C506E5">
        <w:rPr>
          <w:rFonts w:ascii="Times New Roman" w:hAnsi="Times New Roman" w:cs="Times New Roman"/>
          <w:sz w:val="28"/>
          <w:szCs w:val="28"/>
          <w:lang w:val="es-ES"/>
        </w:rPr>
        <w:t xml:space="preserve">incula al contrato de sociedad, especialmente </w:t>
      </w:r>
      <w:r w:rsidR="00494FDE">
        <w:rPr>
          <w:rFonts w:ascii="Times New Roman" w:hAnsi="Times New Roman" w:cs="Times New Roman"/>
          <w:sz w:val="28"/>
          <w:szCs w:val="28"/>
          <w:lang w:val="es-ES"/>
        </w:rPr>
        <w:t xml:space="preserve">mediante el reconocimiento de su personalidad jurídica, la existencia de un patrimonio dotado de autonomía. Aunque la existencia de un patrimonio separado no puede considerarse </w:t>
      </w:r>
      <w:r w:rsidR="00707424">
        <w:rPr>
          <w:rFonts w:ascii="Times New Roman" w:hAnsi="Times New Roman" w:cs="Times New Roman"/>
          <w:sz w:val="28"/>
          <w:szCs w:val="28"/>
          <w:lang w:val="es-ES"/>
        </w:rPr>
        <w:t xml:space="preserve">hoy </w:t>
      </w:r>
      <w:r w:rsidR="00494FDE">
        <w:rPr>
          <w:rFonts w:ascii="Times New Roman" w:hAnsi="Times New Roman" w:cs="Times New Roman"/>
          <w:sz w:val="28"/>
          <w:szCs w:val="28"/>
          <w:lang w:val="es-ES"/>
        </w:rPr>
        <w:t xml:space="preserve">como un rasgo caracterizador </w:t>
      </w:r>
      <w:r w:rsidR="00707424">
        <w:rPr>
          <w:rFonts w:ascii="Times New Roman" w:hAnsi="Times New Roman" w:cs="Times New Roman"/>
          <w:sz w:val="28"/>
          <w:szCs w:val="28"/>
          <w:lang w:val="es-ES"/>
        </w:rPr>
        <w:t xml:space="preserve">del contrato de sociedad, no es dudoso que la constitución de una sociedad permite </w:t>
      </w:r>
      <w:r w:rsidR="00C506E5">
        <w:rPr>
          <w:rFonts w:ascii="Times New Roman" w:hAnsi="Times New Roman" w:cs="Times New Roman"/>
          <w:sz w:val="28"/>
          <w:szCs w:val="28"/>
          <w:lang w:val="es-ES"/>
        </w:rPr>
        <w:t xml:space="preserve">en nuestro ordenamiento </w:t>
      </w:r>
      <w:r w:rsidR="00707424">
        <w:rPr>
          <w:rFonts w:ascii="Times New Roman" w:hAnsi="Times New Roman" w:cs="Times New Roman"/>
          <w:sz w:val="28"/>
          <w:szCs w:val="28"/>
          <w:lang w:val="es-ES"/>
        </w:rPr>
        <w:t>la delimitación de una esfera patrimonial separada</w:t>
      </w:r>
      <w:r w:rsidR="00717969">
        <w:rPr>
          <w:rFonts w:ascii="Times New Roman" w:hAnsi="Times New Roman" w:cs="Times New Roman"/>
          <w:sz w:val="28"/>
          <w:szCs w:val="28"/>
          <w:lang w:val="es-ES"/>
        </w:rPr>
        <w:t xml:space="preserve"> en relación con el patrimonio </w:t>
      </w:r>
      <w:r w:rsidR="00633D85">
        <w:rPr>
          <w:rFonts w:ascii="Times New Roman" w:hAnsi="Times New Roman" w:cs="Times New Roman"/>
          <w:sz w:val="28"/>
          <w:szCs w:val="28"/>
          <w:lang w:val="es-ES"/>
        </w:rPr>
        <w:t xml:space="preserve">que es </w:t>
      </w:r>
      <w:r w:rsidR="00717969">
        <w:rPr>
          <w:rFonts w:ascii="Times New Roman" w:hAnsi="Times New Roman" w:cs="Times New Roman"/>
          <w:sz w:val="28"/>
          <w:szCs w:val="28"/>
          <w:lang w:val="es-ES"/>
        </w:rPr>
        <w:t>propio de los socios</w:t>
      </w:r>
      <w:r w:rsidR="00707424">
        <w:rPr>
          <w:rFonts w:ascii="Times New Roman" w:hAnsi="Times New Roman" w:cs="Times New Roman"/>
          <w:sz w:val="28"/>
          <w:szCs w:val="28"/>
          <w:lang w:val="es-ES"/>
        </w:rPr>
        <w:t xml:space="preserve">. Como persona jurídica, la sociedad puede ser titular de un patrimonio. </w:t>
      </w:r>
      <w:r w:rsidR="0077200A">
        <w:rPr>
          <w:rFonts w:ascii="Times New Roman" w:hAnsi="Times New Roman" w:cs="Times New Roman"/>
          <w:sz w:val="28"/>
          <w:szCs w:val="28"/>
          <w:lang w:val="es-ES"/>
        </w:rPr>
        <w:t xml:space="preserve">Si el </w:t>
      </w:r>
      <w:r w:rsidR="00350918">
        <w:rPr>
          <w:rFonts w:ascii="Times New Roman" w:hAnsi="Times New Roman" w:cs="Times New Roman"/>
          <w:sz w:val="28"/>
          <w:szCs w:val="28"/>
          <w:lang w:val="es-ES"/>
        </w:rPr>
        <w:t>derecho de propiedad se proyecta a la empresa como patrimonio</w:t>
      </w:r>
      <w:r w:rsidR="00B937E1">
        <w:rPr>
          <w:rFonts w:ascii="Times New Roman" w:hAnsi="Times New Roman" w:cs="Times New Roman"/>
          <w:sz w:val="28"/>
          <w:szCs w:val="28"/>
          <w:lang w:val="es-ES"/>
        </w:rPr>
        <w:t xml:space="preserve"> </w:t>
      </w:r>
      <w:r w:rsidR="0077200A">
        <w:rPr>
          <w:rFonts w:ascii="Times New Roman" w:hAnsi="Times New Roman" w:cs="Times New Roman"/>
          <w:sz w:val="28"/>
          <w:szCs w:val="28"/>
          <w:lang w:val="es-ES"/>
        </w:rPr>
        <w:t xml:space="preserve">organizado (Alfaro, Paz-Ares), </w:t>
      </w:r>
      <w:r w:rsidR="00B937E1">
        <w:rPr>
          <w:rFonts w:ascii="Times New Roman" w:hAnsi="Times New Roman" w:cs="Times New Roman"/>
          <w:sz w:val="28"/>
          <w:szCs w:val="28"/>
          <w:lang w:val="es-ES"/>
        </w:rPr>
        <w:t>la socie</w:t>
      </w:r>
      <w:r w:rsidR="003003ED">
        <w:rPr>
          <w:rFonts w:ascii="Times New Roman" w:hAnsi="Times New Roman" w:cs="Times New Roman"/>
          <w:sz w:val="28"/>
          <w:szCs w:val="28"/>
          <w:lang w:val="es-ES"/>
        </w:rPr>
        <w:t xml:space="preserve">dad constituye </w:t>
      </w:r>
      <w:r w:rsidR="00B937E1">
        <w:rPr>
          <w:rFonts w:ascii="Times New Roman" w:hAnsi="Times New Roman" w:cs="Times New Roman"/>
          <w:sz w:val="28"/>
          <w:szCs w:val="28"/>
          <w:lang w:val="es-ES"/>
        </w:rPr>
        <w:t>una forma de organizar la propiedad que convive en el ordenamiento jurídico con otras, como la comunidad</w:t>
      </w:r>
      <w:r w:rsidR="00C506E5">
        <w:rPr>
          <w:rFonts w:ascii="Times New Roman" w:hAnsi="Times New Roman" w:cs="Times New Roman"/>
          <w:sz w:val="28"/>
          <w:szCs w:val="28"/>
          <w:lang w:val="es-ES"/>
        </w:rPr>
        <w:t xml:space="preserve"> de bienes</w:t>
      </w:r>
      <w:r w:rsidR="00B937E1">
        <w:rPr>
          <w:rFonts w:ascii="Times New Roman" w:hAnsi="Times New Roman" w:cs="Times New Roman"/>
          <w:sz w:val="28"/>
          <w:szCs w:val="28"/>
          <w:lang w:val="es-ES"/>
        </w:rPr>
        <w:t xml:space="preserve"> (Galgano). </w:t>
      </w:r>
      <w:r w:rsidR="00707424">
        <w:rPr>
          <w:rFonts w:ascii="Times New Roman" w:hAnsi="Times New Roman" w:cs="Times New Roman"/>
          <w:sz w:val="28"/>
          <w:szCs w:val="28"/>
          <w:lang w:val="es-ES"/>
        </w:rPr>
        <w:t xml:space="preserve">Esta es una circunstancia de particular significado </w:t>
      </w:r>
      <w:r w:rsidR="00C506E5">
        <w:rPr>
          <w:rFonts w:ascii="Times New Roman" w:hAnsi="Times New Roman" w:cs="Times New Roman"/>
          <w:sz w:val="28"/>
          <w:szCs w:val="28"/>
          <w:lang w:val="es-ES"/>
        </w:rPr>
        <w:t xml:space="preserve">tanto en el ámbito de las </w:t>
      </w:r>
      <w:r w:rsidR="00707424">
        <w:rPr>
          <w:rFonts w:ascii="Times New Roman" w:hAnsi="Times New Roman" w:cs="Times New Roman"/>
          <w:sz w:val="28"/>
          <w:szCs w:val="28"/>
          <w:lang w:val="es-ES"/>
        </w:rPr>
        <w:lastRenderedPageBreak/>
        <w:t>rela</w:t>
      </w:r>
      <w:r w:rsidR="00C506E5">
        <w:rPr>
          <w:rFonts w:ascii="Times New Roman" w:hAnsi="Times New Roman" w:cs="Times New Roman"/>
          <w:sz w:val="28"/>
          <w:szCs w:val="28"/>
          <w:lang w:val="es-ES"/>
        </w:rPr>
        <w:t xml:space="preserve">ciones externas como </w:t>
      </w:r>
      <w:r w:rsidR="00717969">
        <w:rPr>
          <w:rFonts w:ascii="Times New Roman" w:hAnsi="Times New Roman" w:cs="Times New Roman"/>
          <w:sz w:val="28"/>
          <w:szCs w:val="28"/>
          <w:lang w:val="es-ES"/>
        </w:rPr>
        <w:t>internas</w:t>
      </w:r>
      <w:r w:rsidR="00B842F0">
        <w:rPr>
          <w:rFonts w:ascii="Times New Roman" w:hAnsi="Times New Roman" w:cs="Times New Roman"/>
          <w:sz w:val="28"/>
          <w:szCs w:val="28"/>
          <w:lang w:val="es-ES"/>
        </w:rPr>
        <w:t xml:space="preserve"> de la sociedad</w:t>
      </w:r>
      <w:r w:rsidR="00707424">
        <w:rPr>
          <w:rFonts w:ascii="Times New Roman" w:hAnsi="Times New Roman" w:cs="Times New Roman"/>
          <w:sz w:val="28"/>
          <w:szCs w:val="28"/>
          <w:lang w:val="es-ES"/>
        </w:rPr>
        <w:t xml:space="preserve">, como sucede con el tratamiento de cuestiones relacionadas con la responsabilidad civil </w:t>
      </w:r>
      <w:r w:rsidR="00717969">
        <w:rPr>
          <w:rFonts w:ascii="Times New Roman" w:hAnsi="Times New Roman" w:cs="Times New Roman"/>
          <w:sz w:val="28"/>
          <w:szCs w:val="28"/>
          <w:lang w:val="es-ES"/>
        </w:rPr>
        <w:t xml:space="preserve">patrimonial </w:t>
      </w:r>
      <w:r w:rsidR="00707424">
        <w:rPr>
          <w:rFonts w:ascii="Times New Roman" w:hAnsi="Times New Roman" w:cs="Times New Roman"/>
          <w:sz w:val="28"/>
          <w:szCs w:val="28"/>
          <w:lang w:val="es-ES"/>
        </w:rPr>
        <w:t xml:space="preserve">de la sociedad </w:t>
      </w:r>
      <w:r w:rsidR="00AF689D">
        <w:rPr>
          <w:rFonts w:ascii="Times New Roman" w:hAnsi="Times New Roman" w:cs="Times New Roman"/>
          <w:sz w:val="28"/>
          <w:szCs w:val="28"/>
          <w:lang w:val="es-ES"/>
        </w:rPr>
        <w:t xml:space="preserve">y de los socios </w:t>
      </w:r>
      <w:r w:rsidR="00707424">
        <w:rPr>
          <w:rFonts w:ascii="Times New Roman" w:hAnsi="Times New Roman" w:cs="Times New Roman"/>
          <w:sz w:val="28"/>
          <w:szCs w:val="28"/>
          <w:lang w:val="es-ES"/>
        </w:rPr>
        <w:t>frente a terceros</w:t>
      </w:r>
      <w:r w:rsidR="00717969">
        <w:rPr>
          <w:rFonts w:ascii="Times New Roman" w:hAnsi="Times New Roman" w:cs="Times New Roman"/>
          <w:sz w:val="28"/>
          <w:szCs w:val="28"/>
          <w:lang w:val="es-ES"/>
        </w:rPr>
        <w:t xml:space="preserve"> (art. 1911 CC, art</w:t>
      </w:r>
      <w:r w:rsidR="00AF689D">
        <w:rPr>
          <w:rFonts w:ascii="Times New Roman" w:hAnsi="Times New Roman" w:cs="Times New Roman"/>
          <w:sz w:val="28"/>
          <w:szCs w:val="28"/>
          <w:lang w:val="es-ES"/>
        </w:rPr>
        <w:t xml:space="preserve">s. 174, 237 </w:t>
      </w:r>
      <w:r w:rsidR="00717969">
        <w:rPr>
          <w:rFonts w:ascii="Times New Roman" w:hAnsi="Times New Roman" w:cs="Times New Roman"/>
          <w:sz w:val="28"/>
          <w:szCs w:val="28"/>
          <w:lang w:val="es-ES"/>
        </w:rPr>
        <w:t xml:space="preserve">CCom), o con el régimen por el que se rigen </w:t>
      </w:r>
      <w:r w:rsidR="00707424">
        <w:rPr>
          <w:rFonts w:ascii="Times New Roman" w:hAnsi="Times New Roman" w:cs="Times New Roman"/>
          <w:sz w:val="28"/>
          <w:szCs w:val="28"/>
          <w:lang w:val="es-ES"/>
        </w:rPr>
        <w:t>los actos de disposición sobre el patrimonio</w:t>
      </w:r>
      <w:r w:rsidR="00717969">
        <w:rPr>
          <w:rFonts w:ascii="Times New Roman" w:hAnsi="Times New Roman" w:cs="Times New Roman"/>
          <w:sz w:val="28"/>
          <w:szCs w:val="28"/>
          <w:lang w:val="es-ES"/>
        </w:rPr>
        <w:t xml:space="preserve"> de la sociedad (arts. 135, </w:t>
      </w:r>
      <w:r w:rsidR="0082361C">
        <w:rPr>
          <w:rFonts w:ascii="Times New Roman" w:hAnsi="Times New Roman" w:cs="Times New Roman"/>
          <w:sz w:val="28"/>
          <w:szCs w:val="28"/>
          <w:lang w:val="es-ES"/>
        </w:rPr>
        <w:t xml:space="preserve">139, 218.1 </w:t>
      </w:r>
      <w:r w:rsidR="00717969">
        <w:rPr>
          <w:rFonts w:ascii="Times New Roman" w:hAnsi="Times New Roman" w:cs="Times New Roman"/>
          <w:sz w:val="28"/>
          <w:szCs w:val="28"/>
          <w:lang w:val="es-ES"/>
        </w:rPr>
        <w:t>CCom</w:t>
      </w:r>
      <w:r w:rsidR="0082361C">
        <w:rPr>
          <w:rFonts w:ascii="Times New Roman" w:hAnsi="Times New Roman" w:cs="Times New Roman"/>
          <w:sz w:val="28"/>
          <w:szCs w:val="28"/>
          <w:lang w:val="es-ES"/>
        </w:rPr>
        <w:t xml:space="preserve">, </w:t>
      </w:r>
      <w:r w:rsidR="006F0D3B">
        <w:rPr>
          <w:rFonts w:ascii="Times New Roman" w:hAnsi="Times New Roman" w:cs="Times New Roman"/>
          <w:sz w:val="28"/>
          <w:szCs w:val="28"/>
          <w:lang w:val="es-ES"/>
        </w:rPr>
        <w:t>art. 160 f) TRLSC]</w:t>
      </w:r>
      <w:r w:rsidR="00717969">
        <w:rPr>
          <w:rFonts w:ascii="Times New Roman" w:hAnsi="Times New Roman" w:cs="Times New Roman"/>
          <w:sz w:val="28"/>
          <w:szCs w:val="28"/>
          <w:lang w:val="es-ES"/>
        </w:rPr>
        <w:t xml:space="preserve">, </w:t>
      </w:r>
      <w:r w:rsidR="00707424">
        <w:rPr>
          <w:rFonts w:ascii="Times New Roman" w:hAnsi="Times New Roman" w:cs="Times New Roman"/>
          <w:sz w:val="28"/>
          <w:szCs w:val="28"/>
          <w:lang w:val="es-ES"/>
        </w:rPr>
        <w:t xml:space="preserve">y tiene especial relevancia en el escenario concursal. </w:t>
      </w:r>
      <w:r w:rsidR="006F0D3B">
        <w:rPr>
          <w:rFonts w:ascii="Times New Roman" w:hAnsi="Times New Roman" w:cs="Times New Roman"/>
          <w:sz w:val="28"/>
          <w:szCs w:val="28"/>
          <w:lang w:val="es-ES"/>
        </w:rPr>
        <w:t xml:space="preserve">En el concurso de la sociedad la masa activa está constituida por el conjunto de bienes y derechos integrados en su patrimonio, y por los que se reintegren o adquiera hasta la conclusión del procedimiento (art. 192.1 TRLC). </w:t>
      </w:r>
    </w:p>
    <w:p w:rsidR="008960D4" w:rsidRDefault="0088355D"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patrimonio de la sociedad puede ser alterado como un conjunto o en relación con las partes que lo integran como resulta del régimen de modificaciones estructurales (</w:t>
      </w:r>
      <w:r w:rsidR="00CE7AF2">
        <w:rPr>
          <w:rFonts w:ascii="Times New Roman" w:hAnsi="Times New Roman" w:cs="Times New Roman"/>
          <w:sz w:val="28"/>
          <w:szCs w:val="28"/>
          <w:lang w:val="es-ES"/>
        </w:rPr>
        <w:t xml:space="preserve">Ley 3/2009, de 3 de abril, de modificaciones estructurales de las sociedades mercantiles, </w:t>
      </w:r>
      <w:r>
        <w:rPr>
          <w:rFonts w:ascii="Times New Roman" w:hAnsi="Times New Roman" w:cs="Times New Roman"/>
          <w:sz w:val="28"/>
          <w:szCs w:val="28"/>
          <w:lang w:val="es-ES"/>
        </w:rPr>
        <w:t>LME), y también puede ser objeto de negocios jurídicos, como la compraventa</w:t>
      </w:r>
      <w:r w:rsidR="00CE7AF2">
        <w:rPr>
          <w:rFonts w:ascii="Times New Roman" w:hAnsi="Times New Roman" w:cs="Times New Roman"/>
          <w:sz w:val="28"/>
          <w:szCs w:val="28"/>
          <w:lang w:val="es-ES"/>
        </w:rPr>
        <w:t xml:space="preserve">, con sus diversas modalidades, según el caso </w:t>
      </w:r>
      <w:r w:rsidR="00090ABB">
        <w:rPr>
          <w:rFonts w:ascii="Times New Roman" w:hAnsi="Times New Roman" w:cs="Times New Roman"/>
          <w:sz w:val="28"/>
          <w:szCs w:val="28"/>
          <w:lang w:val="es-ES"/>
        </w:rPr>
        <w:t>(compra de activos o compra de participaciones)</w:t>
      </w:r>
      <w:r>
        <w:rPr>
          <w:rFonts w:ascii="Times New Roman" w:hAnsi="Times New Roman" w:cs="Times New Roman"/>
          <w:sz w:val="28"/>
          <w:szCs w:val="28"/>
          <w:lang w:val="es-ES"/>
        </w:rPr>
        <w:t xml:space="preserve">. </w:t>
      </w:r>
      <w:r w:rsidR="00090ABB">
        <w:rPr>
          <w:rFonts w:ascii="Times New Roman" w:hAnsi="Times New Roman" w:cs="Times New Roman"/>
          <w:sz w:val="28"/>
          <w:szCs w:val="28"/>
          <w:lang w:val="es-ES"/>
        </w:rPr>
        <w:t>En un sentido amplio las operaciones que afectan a la titularidad del patrimonio pueden tenerse como operaciones de reestructuración empresarial (Alfaro) y se explican por diversas razones entre las que se encuentra las de facilitar la continuación de su actividad</w:t>
      </w:r>
      <w:r w:rsidR="00BD4F25">
        <w:rPr>
          <w:rFonts w:ascii="Times New Roman" w:hAnsi="Times New Roman" w:cs="Times New Roman"/>
          <w:sz w:val="28"/>
          <w:szCs w:val="28"/>
          <w:lang w:val="es-ES"/>
        </w:rPr>
        <w:t xml:space="preserve"> en situaciones de crisis</w:t>
      </w:r>
      <w:r w:rsidR="004C5203">
        <w:rPr>
          <w:rFonts w:ascii="Times New Roman" w:hAnsi="Times New Roman" w:cs="Times New Roman"/>
          <w:sz w:val="28"/>
          <w:szCs w:val="28"/>
          <w:lang w:val="es-ES"/>
        </w:rPr>
        <w:t xml:space="preserve"> o dificultad económica</w:t>
      </w:r>
      <w:r w:rsidR="00090ABB">
        <w:rPr>
          <w:rFonts w:ascii="Times New Roman" w:hAnsi="Times New Roman" w:cs="Times New Roman"/>
          <w:sz w:val="28"/>
          <w:szCs w:val="28"/>
          <w:lang w:val="es-ES"/>
        </w:rPr>
        <w:t xml:space="preserve">. </w:t>
      </w:r>
      <w:r w:rsidR="00707424">
        <w:rPr>
          <w:rFonts w:ascii="Times New Roman" w:hAnsi="Times New Roman" w:cs="Times New Roman"/>
          <w:sz w:val="28"/>
          <w:szCs w:val="28"/>
          <w:lang w:val="es-ES"/>
        </w:rPr>
        <w:t xml:space="preserve">En la </w:t>
      </w:r>
      <w:r w:rsidR="005420A5">
        <w:rPr>
          <w:rFonts w:ascii="Times New Roman" w:hAnsi="Times New Roman" w:cs="Times New Roman"/>
          <w:sz w:val="28"/>
          <w:szCs w:val="28"/>
          <w:lang w:val="es-ES"/>
        </w:rPr>
        <w:t xml:space="preserve">medida en que la condición de socio, como derecho subjetivo de participación, </w:t>
      </w:r>
      <w:r w:rsidR="004C5203">
        <w:rPr>
          <w:rFonts w:ascii="Times New Roman" w:hAnsi="Times New Roman" w:cs="Times New Roman"/>
          <w:sz w:val="28"/>
          <w:szCs w:val="28"/>
          <w:lang w:val="es-ES"/>
        </w:rPr>
        <w:t xml:space="preserve">en cualquier clase de sociedad, </w:t>
      </w:r>
      <w:r w:rsidR="00961B59">
        <w:rPr>
          <w:rFonts w:ascii="Times New Roman" w:hAnsi="Times New Roman" w:cs="Times New Roman"/>
          <w:sz w:val="28"/>
          <w:szCs w:val="28"/>
          <w:lang w:val="es-ES"/>
        </w:rPr>
        <w:t xml:space="preserve">tiene un valor patrimonial </w:t>
      </w:r>
      <w:r w:rsidR="005420A5">
        <w:rPr>
          <w:rFonts w:ascii="Times New Roman" w:hAnsi="Times New Roman" w:cs="Times New Roman"/>
          <w:sz w:val="28"/>
          <w:szCs w:val="28"/>
          <w:lang w:val="es-ES"/>
        </w:rPr>
        <w:t xml:space="preserve">puede ser </w:t>
      </w:r>
      <w:r>
        <w:rPr>
          <w:rFonts w:ascii="Times New Roman" w:hAnsi="Times New Roman" w:cs="Times New Roman"/>
          <w:sz w:val="28"/>
          <w:szCs w:val="28"/>
          <w:lang w:val="es-ES"/>
        </w:rPr>
        <w:t xml:space="preserve">también </w:t>
      </w:r>
      <w:r w:rsidR="005420A5">
        <w:rPr>
          <w:rFonts w:ascii="Times New Roman" w:hAnsi="Times New Roman" w:cs="Times New Roman"/>
          <w:sz w:val="28"/>
          <w:szCs w:val="28"/>
          <w:lang w:val="es-ES"/>
        </w:rPr>
        <w:t xml:space="preserve">objeto </w:t>
      </w:r>
      <w:r w:rsidR="008B4962">
        <w:rPr>
          <w:rFonts w:ascii="Times New Roman" w:hAnsi="Times New Roman" w:cs="Times New Roman"/>
          <w:sz w:val="28"/>
          <w:szCs w:val="28"/>
          <w:lang w:val="es-ES"/>
        </w:rPr>
        <w:t xml:space="preserve">autónomo </w:t>
      </w:r>
      <w:r w:rsidR="005420A5">
        <w:rPr>
          <w:rFonts w:ascii="Times New Roman" w:hAnsi="Times New Roman" w:cs="Times New Roman"/>
          <w:sz w:val="28"/>
          <w:szCs w:val="28"/>
          <w:lang w:val="es-ES"/>
        </w:rPr>
        <w:t>de</w:t>
      </w:r>
      <w:r w:rsidR="008B4962">
        <w:rPr>
          <w:rFonts w:ascii="Times New Roman" w:hAnsi="Times New Roman" w:cs="Times New Roman"/>
          <w:sz w:val="28"/>
          <w:szCs w:val="28"/>
          <w:lang w:val="es-ES"/>
        </w:rPr>
        <w:t xml:space="preserve"> negocios jurídicos (Paz-Ares</w:t>
      </w:r>
      <w:r w:rsidR="004C5203">
        <w:rPr>
          <w:rFonts w:ascii="Times New Roman" w:hAnsi="Times New Roman" w:cs="Times New Roman"/>
          <w:sz w:val="28"/>
          <w:szCs w:val="28"/>
          <w:lang w:val="es-ES"/>
        </w:rPr>
        <w:t>, Perdices</w:t>
      </w:r>
      <w:r w:rsidR="008B4962">
        <w:rPr>
          <w:rFonts w:ascii="Times New Roman" w:hAnsi="Times New Roman" w:cs="Times New Roman"/>
          <w:sz w:val="28"/>
          <w:szCs w:val="28"/>
          <w:lang w:val="es-ES"/>
        </w:rPr>
        <w:t xml:space="preserve">), mediante la transmisión y constitución de derechos reales. </w:t>
      </w:r>
      <w:r w:rsidR="00F01661">
        <w:rPr>
          <w:rFonts w:ascii="Times New Roman" w:hAnsi="Times New Roman" w:cs="Times New Roman"/>
          <w:sz w:val="28"/>
          <w:szCs w:val="28"/>
          <w:lang w:val="es-ES"/>
        </w:rPr>
        <w:t>Tanto en la forma</w:t>
      </w:r>
      <w:r w:rsidR="00624E7E">
        <w:rPr>
          <w:rFonts w:ascii="Times New Roman" w:hAnsi="Times New Roman" w:cs="Times New Roman"/>
          <w:sz w:val="28"/>
          <w:szCs w:val="28"/>
          <w:lang w:val="es-ES"/>
        </w:rPr>
        <w:t>s</w:t>
      </w:r>
      <w:r w:rsidR="00C7301E">
        <w:rPr>
          <w:rFonts w:ascii="Times New Roman" w:hAnsi="Times New Roman" w:cs="Times New Roman"/>
          <w:sz w:val="28"/>
          <w:szCs w:val="28"/>
          <w:lang w:val="es-ES"/>
        </w:rPr>
        <w:t xml:space="preserve"> más básicas de sociedad, </w:t>
      </w:r>
      <w:r w:rsidR="00624E7E">
        <w:rPr>
          <w:rFonts w:ascii="Times New Roman" w:hAnsi="Times New Roman" w:cs="Times New Roman"/>
          <w:sz w:val="28"/>
          <w:szCs w:val="28"/>
          <w:lang w:val="es-ES"/>
        </w:rPr>
        <w:t xml:space="preserve">como en las </w:t>
      </w:r>
      <w:r w:rsidR="008B4962">
        <w:rPr>
          <w:rFonts w:ascii="Times New Roman" w:hAnsi="Times New Roman" w:cs="Times New Roman"/>
          <w:sz w:val="28"/>
          <w:szCs w:val="28"/>
          <w:lang w:val="es-ES"/>
        </w:rPr>
        <w:t>más</w:t>
      </w:r>
      <w:r w:rsidR="00CE7AF2">
        <w:rPr>
          <w:rFonts w:ascii="Times New Roman" w:hAnsi="Times New Roman" w:cs="Times New Roman"/>
          <w:sz w:val="28"/>
          <w:szCs w:val="28"/>
          <w:lang w:val="es-ES"/>
        </w:rPr>
        <w:t xml:space="preserve"> complejas</w:t>
      </w:r>
      <w:r w:rsidR="004C5203">
        <w:rPr>
          <w:rFonts w:ascii="Times New Roman" w:hAnsi="Times New Roman" w:cs="Times New Roman"/>
          <w:sz w:val="28"/>
          <w:szCs w:val="28"/>
          <w:lang w:val="es-ES"/>
        </w:rPr>
        <w:t>, la participación representa un interés patrimonial que integra el patrimonio de su titular y en relación con el que puede disponer</w:t>
      </w:r>
      <w:r w:rsidR="00910626">
        <w:rPr>
          <w:rFonts w:ascii="Times New Roman" w:hAnsi="Times New Roman" w:cs="Times New Roman"/>
          <w:sz w:val="28"/>
          <w:szCs w:val="28"/>
          <w:lang w:val="es-ES"/>
        </w:rPr>
        <w:t xml:space="preserve">. El modelo legal refleja una voluntad presunta en relación con esta capacidad según la forma de sociedad (Perdices). </w:t>
      </w:r>
      <w:r w:rsidR="00961B59">
        <w:rPr>
          <w:rFonts w:ascii="Times New Roman" w:hAnsi="Times New Roman" w:cs="Times New Roman"/>
          <w:sz w:val="28"/>
          <w:szCs w:val="28"/>
          <w:lang w:val="es-ES"/>
        </w:rPr>
        <w:t xml:space="preserve">La medida en que ese interés patrimonial </w:t>
      </w:r>
      <w:r w:rsidR="005A2398">
        <w:rPr>
          <w:rFonts w:ascii="Times New Roman" w:hAnsi="Times New Roman" w:cs="Times New Roman"/>
          <w:sz w:val="28"/>
          <w:szCs w:val="28"/>
          <w:lang w:val="es-ES"/>
        </w:rPr>
        <w:t>puede configurarse</w:t>
      </w:r>
      <w:r w:rsidR="00961B59">
        <w:rPr>
          <w:rFonts w:ascii="Times New Roman" w:hAnsi="Times New Roman" w:cs="Times New Roman"/>
          <w:sz w:val="28"/>
          <w:szCs w:val="28"/>
          <w:lang w:val="es-ES"/>
        </w:rPr>
        <w:t xml:space="preserve"> tiene una gran importancia práctica, especialmente en los supuestos de transmisión forzosa</w:t>
      </w:r>
      <w:r w:rsidR="00690649">
        <w:rPr>
          <w:rFonts w:ascii="Times New Roman" w:hAnsi="Times New Roman" w:cs="Times New Roman"/>
          <w:sz w:val="28"/>
          <w:szCs w:val="28"/>
          <w:lang w:val="es-ES"/>
        </w:rPr>
        <w:t xml:space="preserve"> (recientemente RDGSJFP, 17 de mayo </w:t>
      </w:r>
      <w:r w:rsidR="00624E7E">
        <w:rPr>
          <w:rFonts w:ascii="Times New Roman" w:hAnsi="Times New Roman" w:cs="Times New Roman"/>
          <w:sz w:val="28"/>
          <w:szCs w:val="28"/>
          <w:lang w:val="es-ES"/>
        </w:rPr>
        <w:t xml:space="preserve">de 2021), sin que sea menor su </w:t>
      </w:r>
      <w:r w:rsidR="00961B59">
        <w:rPr>
          <w:rFonts w:ascii="Times New Roman" w:hAnsi="Times New Roman" w:cs="Times New Roman"/>
          <w:sz w:val="28"/>
          <w:szCs w:val="28"/>
          <w:lang w:val="es-ES"/>
        </w:rPr>
        <w:t xml:space="preserve">relevancia causal. </w:t>
      </w:r>
      <w:r w:rsidR="00350918">
        <w:rPr>
          <w:rFonts w:ascii="Times New Roman" w:hAnsi="Times New Roman" w:cs="Times New Roman"/>
          <w:sz w:val="28"/>
          <w:szCs w:val="28"/>
          <w:lang w:val="es-ES"/>
        </w:rPr>
        <w:t>No es dudoso, por otro lado, q</w:t>
      </w:r>
      <w:r w:rsidR="00624E7E">
        <w:rPr>
          <w:rFonts w:ascii="Times New Roman" w:hAnsi="Times New Roman" w:cs="Times New Roman"/>
          <w:sz w:val="28"/>
          <w:szCs w:val="28"/>
          <w:lang w:val="es-ES"/>
        </w:rPr>
        <w:t xml:space="preserve">ue </w:t>
      </w:r>
      <w:r w:rsidR="00350918">
        <w:rPr>
          <w:rFonts w:ascii="Times New Roman" w:hAnsi="Times New Roman" w:cs="Times New Roman"/>
          <w:sz w:val="28"/>
          <w:szCs w:val="28"/>
          <w:lang w:val="es-ES"/>
        </w:rPr>
        <w:t xml:space="preserve">los derechos económicos del socio </w:t>
      </w:r>
      <w:r w:rsidR="005A2398">
        <w:rPr>
          <w:rFonts w:ascii="Times New Roman" w:hAnsi="Times New Roman" w:cs="Times New Roman"/>
          <w:sz w:val="28"/>
          <w:szCs w:val="28"/>
          <w:lang w:val="es-ES"/>
        </w:rPr>
        <w:t>en la sociedad apuntan a su derecho de propiedad</w:t>
      </w:r>
      <w:r w:rsidR="0055685A">
        <w:rPr>
          <w:rFonts w:ascii="Times New Roman" w:hAnsi="Times New Roman" w:cs="Times New Roman"/>
          <w:sz w:val="28"/>
          <w:szCs w:val="28"/>
          <w:lang w:val="es-ES"/>
        </w:rPr>
        <w:t>, con más in</w:t>
      </w:r>
      <w:r w:rsidR="005A2398">
        <w:rPr>
          <w:rFonts w:ascii="Times New Roman" w:hAnsi="Times New Roman" w:cs="Times New Roman"/>
          <w:sz w:val="28"/>
          <w:szCs w:val="28"/>
          <w:lang w:val="es-ES"/>
        </w:rPr>
        <w:t xml:space="preserve">tensidad cuanto menor es para el tipo de sociedad su relevancia personal, </w:t>
      </w:r>
      <w:r w:rsidR="0055685A">
        <w:rPr>
          <w:rFonts w:ascii="Times New Roman" w:hAnsi="Times New Roman" w:cs="Times New Roman"/>
          <w:sz w:val="28"/>
          <w:szCs w:val="28"/>
          <w:lang w:val="es-ES"/>
        </w:rPr>
        <w:t xml:space="preserve">como sucede </w:t>
      </w:r>
      <w:r w:rsidR="005A2398">
        <w:rPr>
          <w:rFonts w:ascii="Times New Roman" w:hAnsi="Times New Roman" w:cs="Times New Roman"/>
          <w:sz w:val="28"/>
          <w:szCs w:val="28"/>
          <w:lang w:val="es-ES"/>
        </w:rPr>
        <w:t xml:space="preserve">característicamente </w:t>
      </w:r>
      <w:r w:rsidR="0055685A">
        <w:rPr>
          <w:rFonts w:ascii="Times New Roman" w:hAnsi="Times New Roman" w:cs="Times New Roman"/>
          <w:sz w:val="28"/>
          <w:szCs w:val="28"/>
          <w:lang w:val="es-ES"/>
        </w:rPr>
        <w:t xml:space="preserve">con el accionista-inversor </w:t>
      </w:r>
      <w:r w:rsidR="00C67F72">
        <w:rPr>
          <w:rFonts w:ascii="Times New Roman" w:hAnsi="Times New Roman" w:cs="Times New Roman"/>
          <w:sz w:val="28"/>
          <w:szCs w:val="28"/>
          <w:lang w:val="es-ES"/>
        </w:rPr>
        <w:t xml:space="preserve">en la sociedad anónima cotizada </w:t>
      </w:r>
      <w:r w:rsidR="0055685A">
        <w:rPr>
          <w:rFonts w:ascii="Times New Roman" w:hAnsi="Times New Roman" w:cs="Times New Roman"/>
          <w:sz w:val="28"/>
          <w:szCs w:val="28"/>
          <w:lang w:val="es-ES"/>
        </w:rPr>
        <w:t xml:space="preserve">(Alfaro, Paz-Ares). </w:t>
      </w:r>
      <w:r w:rsidR="005A2398">
        <w:rPr>
          <w:rFonts w:ascii="Times New Roman" w:hAnsi="Times New Roman" w:cs="Times New Roman"/>
          <w:sz w:val="28"/>
          <w:szCs w:val="28"/>
          <w:lang w:val="es-ES"/>
        </w:rPr>
        <w:t xml:space="preserve">No puede sorprender que </w:t>
      </w:r>
      <w:r w:rsidR="00E57FE0">
        <w:rPr>
          <w:rFonts w:ascii="Times New Roman" w:hAnsi="Times New Roman" w:cs="Times New Roman"/>
          <w:sz w:val="28"/>
          <w:szCs w:val="28"/>
          <w:lang w:val="es-ES"/>
        </w:rPr>
        <w:t xml:space="preserve">en </w:t>
      </w:r>
      <w:r w:rsidR="005A2398">
        <w:rPr>
          <w:rFonts w:ascii="Times New Roman" w:hAnsi="Times New Roman" w:cs="Times New Roman"/>
          <w:sz w:val="28"/>
          <w:szCs w:val="28"/>
          <w:lang w:val="es-ES"/>
        </w:rPr>
        <w:t>el tratamiento de la inversión</w:t>
      </w:r>
      <w:r w:rsidR="00F01661">
        <w:rPr>
          <w:rFonts w:ascii="Times New Roman" w:hAnsi="Times New Roman" w:cs="Times New Roman"/>
          <w:sz w:val="28"/>
          <w:szCs w:val="28"/>
          <w:lang w:val="es-ES"/>
        </w:rPr>
        <w:t xml:space="preserve"> como propiedad esté una de las claves </w:t>
      </w:r>
      <w:r w:rsidR="005A2398">
        <w:rPr>
          <w:rFonts w:ascii="Times New Roman" w:hAnsi="Times New Roman" w:cs="Times New Roman"/>
          <w:sz w:val="28"/>
          <w:szCs w:val="28"/>
          <w:lang w:val="es-ES"/>
        </w:rPr>
        <w:t xml:space="preserve">del éxito de la corporación norteamericana (Clark). </w:t>
      </w:r>
    </w:p>
    <w:p w:rsidR="00EB065A" w:rsidRDefault="00AB3EBC"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Una última consideración resulta oportuna. </w:t>
      </w:r>
      <w:r w:rsidR="002A0A16">
        <w:rPr>
          <w:rFonts w:ascii="Times New Roman" w:hAnsi="Times New Roman" w:cs="Times New Roman"/>
          <w:sz w:val="28"/>
          <w:szCs w:val="28"/>
          <w:lang w:val="es-ES"/>
        </w:rPr>
        <w:t>La condición de empresario, como resulta de los diversos conceptos que ha manejado la doctrina,</w:t>
      </w:r>
      <w:r w:rsidR="00B22CB4">
        <w:rPr>
          <w:rFonts w:ascii="Times New Roman" w:hAnsi="Times New Roman" w:cs="Times New Roman"/>
          <w:sz w:val="28"/>
          <w:szCs w:val="28"/>
          <w:lang w:val="es-ES"/>
        </w:rPr>
        <w:t xml:space="preserve"> </w:t>
      </w:r>
      <w:r w:rsidR="002A0A16">
        <w:rPr>
          <w:rFonts w:ascii="Times New Roman" w:hAnsi="Times New Roman" w:cs="Times New Roman"/>
          <w:sz w:val="28"/>
          <w:szCs w:val="28"/>
          <w:lang w:val="es-ES"/>
        </w:rPr>
        <w:t>por su neutralidad desde el punto de vista de su caracterización como sujeto</w:t>
      </w:r>
      <w:r w:rsidR="00B22CB4">
        <w:rPr>
          <w:rFonts w:ascii="Times New Roman" w:hAnsi="Times New Roman" w:cs="Times New Roman"/>
          <w:sz w:val="28"/>
          <w:szCs w:val="28"/>
          <w:lang w:val="es-ES"/>
        </w:rPr>
        <w:t xml:space="preserve"> atendida la vocación de generalidad que las orienta</w:t>
      </w:r>
      <w:r w:rsidR="002A0A16">
        <w:rPr>
          <w:rFonts w:ascii="Times New Roman" w:hAnsi="Times New Roman" w:cs="Times New Roman"/>
          <w:sz w:val="28"/>
          <w:szCs w:val="28"/>
          <w:lang w:val="es-ES"/>
        </w:rPr>
        <w:t>, no se agota con la referencia a la persona natural o al empresario social.</w:t>
      </w:r>
      <w:r w:rsidR="007773F6">
        <w:rPr>
          <w:rFonts w:ascii="Times New Roman" w:hAnsi="Times New Roman" w:cs="Times New Roman"/>
          <w:sz w:val="28"/>
          <w:szCs w:val="28"/>
          <w:lang w:val="es-ES"/>
        </w:rPr>
        <w:t xml:space="preserve"> </w:t>
      </w:r>
      <w:r w:rsidR="00B22CB4">
        <w:rPr>
          <w:rFonts w:ascii="Times New Roman" w:hAnsi="Times New Roman" w:cs="Times New Roman"/>
          <w:sz w:val="28"/>
          <w:szCs w:val="28"/>
          <w:lang w:val="es-ES"/>
        </w:rPr>
        <w:t>Desde este punto de vista la clase constituida por el empresario social no a</w:t>
      </w:r>
      <w:r w:rsidR="00A746F1">
        <w:rPr>
          <w:rFonts w:ascii="Times New Roman" w:hAnsi="Times New Roman" w:cs="Times New Roman"/>
          <w:sz w:val="28"/>
          <w:szCs w:val="28"/>
          <w:lang w:val="es-ES"/>
        </w:rPr>
        <w:t xml:space="preserve">bsorbe una fenomenología que es mucho </w:t>
      </w:r>
      <w:r w:rsidR="00B22CB4">
        <w:rPr>
          <w:rFonts w:ascii="Times New Roman" w:hAnsi="Times New Roman" w:cs="Times New Roman"/>
          <w:sz w:val="28"/>
          <w:szCs w:val="28"/>
          <w:lang w:val="es-ES"/>
        </w:rPr>
        <w:t xml:space="preserve">más compleja. </w:t>
      </w:r>
      <w:r w:rsidR="007773F6">
        <w:rPr>
          <w:rFonts w:ascii="Times New Roman" w:hAnsi="Times New Roman" w:cs="Times New Roman"/>
          <w:sz w:val="28"/>
          <w:szCs w:val="28"/>
          <w:lang w:val="es-ES"/>
        </w:rPr>
        <w:t xml:space="preserve">Otras personas jurídicas pueden asumir la condición de empresario, </w:t>
      </w:r>
      <w:r w:rsidR="00E70AFC">
        <w:rPr>
          <w:rFonts w:ascii="Times New Roman" w:hAnsi="Times New Roman" w:cs="Times New Roman"/>
          <w:sz w:val="28"/>
          <w:szCs w:val="28"/>
          <w:lang w:val="es-ES"/>
        </w:rPr>
        <w:t>como puede suceder</w:t>
      </w:r>
      <w:r w:rsidR="00B22CB4">
        <w:rPr>
          <w:rFonts w:ascii="Times New Roman" w:hAnsi="Times New Roman" w:cs="Times New Roman"/>
          <w:sz w:val="28"/>
          <w:szCs w:val="28"/>
          <w:lang w:val="es-ES"/>
        </w:rPr>
        <w:t xml:space="preserve">, por ejemplo, </w:t>
      </w:r>
      <w:r w:rsidR="00E70AFC">
        <w:rPr>
          <w:rFonts w:ascii="Times New Roman" w:hAnsi="Times New Roman" w:cs="Times New Roman"/>
          <w:sz w:val="28"/>
          <w:szCs w:val="28"/>
          <w:lang w:val="es-ES"/>
        </w:rPr>
        <w:t>con u</w:t>
      </w:r>
      <w:r w:rsidR="006C3581">
        <w:rPr>
          <w:rFonts w:ascii="Times New Roman" w:hAnsi="Times New Roman" w:cs="Times New Roman"/>
          <w:sz w:val="28"/>
          <w:szCs w:val="28"/>
          <w:lang w:val="es-ES"/>
        </w:rPr>
        <w:t xml:space="preserve">na fundación o </w:t>
      </w:r>
      <w:r w:rsidR="00E70AFC">
        <w:rPr>
          <w:rFonts w:ascii="Times New Roman" w:hAnsi="Times New Roman" w:cs="Times New Roman"/>
          <w:sz w:val="28"/>
          <w:szCs w:val="28"/>
          <w:lang w:val="es-ES"/>
        </w:rPr>
        <w:t>u</w:t>
      </w:r>
      <w:r w:rsidR="007773F6">
        <w:rPr>
          <w:rFonts w:ascii="Times New Roman" w:hAnsi="Times New Roman" w:cs="Times New Roman"/>
          <w:sz w:val="28"/>
          <w:szCs w:val="28"/>
          <w:lang w:val="es-ES"/>
        </w:rPr>
        <w:t>na asociación, si r</w:t>
      </w:r>
      <w:r w:rsidR="00B22CB4">
        <w:rPr>
          <w:rFonts w:ascii="Times New Roman" w:hAnsi="Times New Roman" w:cs="Times New Roman"/>
          <w:sz w:val="28"/>
          <w:szCs w:val="28"/>
          <w:lang w:val="es-ES"/>
        </w:rPr>
        <w:t>ealizan una actividad en el mercado que permite afirmar esta condición para el cumplimiento de sus fines</w:t>
      </w:r>
      <w:r w:rsidR="00E70AFC">
        <w:rPr>
          <w:rFonts w:ascii="Times New Roman" w:hAnsi="Times New Roman" w:cs="Times New Roman"/>
          <w:sz w:val="28"/>
          <w:szCs w:val="28"/>
          <w:lang w:val="es-ES"/>
        </w:rPr>
        <w:t xml:space="preserve"> (art. 24 LF, art. 13, Ley Orgánica 1/2002, de 22 de marzo, reguladora del Derecho de Asociación)</w:t>
      </w:r>
      <w:r w:rsidR="00B22CB4">
        <w:rPr>
          <w:rFonts w:ascii="Times New Roman" w:hAnsi="Times New Roman" w:cs="Times New Roman"/>
          <w:sz w:val="28"/>
          <w:szCs w:val="28"/>
          <w:lang w:val="es-ES"/>
        </w:rPr>
        <w:t xml:space="preserve">. </w:t>
      </w:r>
      <w:r w:rsidR="00624E7E">
        <w:rPr>
          <w:rFonts w:ascii="Times New Roman" w:hAnsi="Times New Roman" w:cs="Times New Roman"/>
          <w:sz w:val="28"/>
          <w:szCs w:val="28"/>
          <w:lang w:val="es-ES"/>
        </w:rPr>
        <w:t xml:space="preserve">No está de más recordar que para el Derecho de Defensa de la Competencia, “a los efectos de lo previsto en la ley” y adoptando una perspectiva subjetiva, </w:t>
      </w:r>
      <w:r w:rsidR="00624E7E" w:rsidRPr="00624E7E">
        <w:rPr>
          <w:rFonts w:ascii="Times New Roman" w:hAnsi="Times New Roman" w:cs="Times New Roman"/>
          <w:sz w:val="28"/>
          <w:szCs w:val="28"/>
        </w:rPr>
        <w:t>se entiende por empresa cualquier persona o entidad que ejerza una actividad económica, con independencia del estatuto jurídico de dicha entid</w:t>
      </w:r>
      <w:r w:rsidR="00624E7E">
        <w:rPr>
          <w:rFonts w:ascii="Times New Roman" w:hAnsi="Times New Roman" w:cs="Times New Roman"/>
          <w:sz w:val="28"/>
          <w:szCs w:val="28"/>
        </w:rPr>
        <w:t>ad y de su modo de financiación (Disp. Ad. 4ª</w:t>
      </w:r>
      <w:r w:rsidR="00C7301E">
        <w:rPr>
          <w:rFonts w:ascii="Times New Roman" w:hAnsi="Times New Roman" w:cs="Times New Roman"/>
          <w:sz w:val="28"/>
          <w:szCs w:val="28"/>
        </w:rPr>
        <w:t>, Ley 15/2007, de 3 de julio de Defensa de la Competencia</w:t>
      </w:r>
      <w:r w:rsidR="00624E7E">
        <w:rPr>
          <w:rFonts w:ascii="Times New Roman" w:hAnsi="Times New Roman" w:cs="Times New Roman"/>
          <w:sz w:val="28"/>
          <w:szCs w:val="28"/>
        </w:rPr>
        <w:t xml:space="preserve">). </w:t>
      </w:r>
    </w:p>
    <w:p w:rsidR="006C3581" w:rsidRPr="00C506E5" w:rsidRDefault="006C3581" w:rsidP="00613CF3">
      <w:pPr>
        <w:jc w:val="both"/>
        <w:rPr>
          <w:rFonts w:ascii="Times New Roman" w:hAnsi="Times New Roman" w:cs="Times New Roman"/>
          <w:b/>
          <w:sz w:val="28"/>
          <w:szCs w:val="28"/>
          <w:lang w:val="es-ES"/>
        </w:rPr>
      </w:pPr>
      <w:r w:rsidRPr="00C506E5">
        <w:rPr>
          <w:rFonts w:ascii="Times New Roman" w:hAnsi="Times New Roman" w:cs="Times New Roman"/>
          <w:b/>
          <w:sz w:val="28"/>
          <w:szCs w:val="28"/>
          <w:lang w:val="es-ES"/>
        </w:rPr>
        <w:t>2.-El contrato de sociedad</w:t>
      </w:r>
    </w:p>
    <w:p w:rsidR="00740E4E" w:rsidRDefault="00CA117F" w:rsidP="00215A81">
      <w:pPr>
        <w:jc w:val="both"/>
        <w:rPr>
          <w:rFonts w:ascii="Times New Roman" w:hAnsi="Times New Roman" w:cs="Times New Roman"/>
          <w:sz w:val="28"/>
          <w:szCs w:val="28"/>
          <w:lang w:val="es-ES"/>
        </w:rPr>
      </w:pPr>
      <w:r>
        <w:rPr>
          <w:rFonts w:ascii="Times New Roman" w:hAnsi="Times New Roman" w:cs="Times New Roman"/>
          <w:sz w:val="28"/>
          <w:szCs w:val="28"/>
          <w:lang w:val="es-ES"/>
        </w:rPr>
        <w:t>Se ha de partir, en consecuencia, de la existencia de un único concepto de sociedad en el ordenamiento jurídico español llamado a cu</w:t>
      </w:r>
      <w:r w:rsidR="003955D9">
        <w:rPr>
          <w:rFonts w:ascii="Times New Roman" w:hAnsi="Times New Roman" w:cs="Times New Roman"/>
          <w:sz w:val="28"/>
          <w:szCs w:val="28"/>
          <w:lang w:val="es-ES"/>
        </w:rPr>
        <w:t xml:space="preserve">mplir </w:t>
      </w:r>
      <w:r>
        <w:rPr>
          <w:rFonts w:ascii="Times New Roman" w:hAnsi="Times New Roman" w:cs="Times New Roman"/>
          <w:sz w:val="28"/>
          <w:szCs w:val="28"/>
          <w:lang w:val="es-ES"/>
        </w:rPr>
        <w:t xml:space="preserve">diversas funciones, en la que no es menor </w:t>
      </w:r>
      <w:r w:rsidR="00684495">
        <w:rPr>
          <w:rFonts w:ascii="Times New Roman" w:hAnsi="Times New Roman" w:cs="Times New Roman"/>
          <w:sz w:val="28"/>
          <w:szCs w:val="28"/>
          <w:lang w:val="es-ES"/>
        </w:rPr>
        <w:t>su doble cometido de separación</w:t>
      </w:r>
      <w:r w:rsidR="003955D9">
        <w:rPr>
          <w:rFonts w:ascii="Times New Roman" w:hAnsi="Times New Roman" w:cs="Times New Roman"/>
          <w:sz w:val="28"/>
          <w:szCs w:val="28"/>
          <w:lang w:val="es-ES"/>
        </w:rPr>
        <w:t xml:space="preserve"> y unificación de una realidad relacionada con el ejercicio colectivo de una actividad económica.</w:t>
      </w:r>
      <w:r w:rsidR="00215A81">
        <w:rPr>
          <w:rFonts w:ascii="Times New Roman" w:hAnsi="Times New Roman" w:cs="Times New Roman"/>
          <w:sz w:val="28"/>
          <w:szCs w:val="28"/>
          <w:lang w:val="es-ES"/>
        </w:rPr>
        <w:t xml:space="preserve"> Desde el punto de vista metodológico sigue siendo relevante, como revela con gran frecuencia la práctica, la pregunta sobre los hechos a los que el ordenamiento jurídico atribuye los efectos propios de una sociedad y, como se ha de ver, de una sociedad mercantil: aquí reside </w:t>
      </w:r>
      <w:r w:rsidR="00005712">
        <w:rPr>
          <w:rFonts w:ascii="Times New Roman" w:hAnsi="Times New Roman" w:cs="Times New Roman"/>
          <w:sz w:val="28"/>
          <w:szCs w:val="28"/>
          <w:lang w:val="es-ES"/>
        </w:rPr>
        <w:t xml:space="preserve">ciertamente </w:t>
      </w:r>
      <w:r w:rsidR="00215A81">
        <w:rPr>
          <w:rFonts w:ascii="Times New Roman" w:hAnsi="Times New Roman" w:cs="Times New Roman"/>
          <w:sz w:val="28"/>
          <w:szCs w:val="28"/>
          <w:lang w:val="es-ES"/>
        </w:rPr>
        <w:t>un aspecto fundamen</w:t>
      </w:r>
      <w:r w:rsidR="00E30FEE">
        <w:rPr>
          <w:rFonts w:ascii="Times New Roman" w:hAnsi="Times New Roman" w:cs="Times New Roman"/>
          <w:sz w:val="28"/>
          <w:szCs w:val="28"/>
          <w:lang w:val="es-ES"/>
        </w:rPr>
        <w:t>tal del análisis</w:t>
      </w:r>
      <w:r w:rsidR="00215A81">
        <w:rPr>
          <w:rFonts w:ascii="Times New Roman" w:hAnsi="Times New Roman" w:cs="Times New Roman"/>
          <w:sz w:val="28"/>
          <w:szCs w:val="28"/>
          <w:lang w:val="es-ES"/>
        </w:rPr>
        <w:t xml:space="preserve"> prop</w:t>
      </w:r>
      <w:r w:rsidR="00E30FEE">
        <w:rPr>
          <w:rFonts w:ascii="Times New Roman" w:hAnsi="Times New Roman" w:cs="Times New Roman"/>
          <w:sz w:val="28"/>
          <w:szCs w:val="28"/>
          <w:lang w:val="es-ES"/>
        </w:rPr>
        <w:t>io</w:t>
      </w:r>
      <w:r w:rsidR="00215A81">
        <w:rPr>
          <w:rFonts w:ascii="Times New Roman" w:hAnsi="Times New Roman" w:cs="Times New Roman"/>
          <w:sz w:val="28"/>
          <w:szCs w:val="28"/>
          <w:lang w:val="es-ES"/>
        </w:rPr>
        <w:t xml:space="preserve"> del Derecho de sociedades. </w:t>
      </w:r>
    </w:p>
    <w:p w:rsidR="004D1396" w:rsidRDefault="004A00A7"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La determinación de este concepto no ha estado exenta de controversia, en torno a la identificación de los elementos que han de considerarse indispensables para afirmar la existencia de una sociedad</w:t>
      </w:r>
      <w:r w:rsidR="00533349">
        <w:rPr>
          <w:rFonts w:ascii="Times New Roman" w:hAnsi="Times New Roman" w:cs="Times New Roman"/>
          <w:sz w:val="28"/>
          <w:szCs w:val="28"/>
          <w:lang w:val="es-ES"/>
        </w:rPr>
        <w:t>, una vez advertida la importancia de contar con un concepto general que no se agota en su formulación legal (arts. 1665 y 116 CCom)</w:t>
      </w:r>
      <w:r>
        <w:rPr>
          <w:rFonts w:ascii="Times New Roman" w:hAnsi="Times New Roman" w:cs="Times New Roman"/>
          <w:sz w:val="28"/>
          <w:szCs w:val="28"/>
          <w:lang w:val="es-ES"/>
        </w:rPr>
        <w:t xml:space="preserve">. Como contrato que permite la asociación </w:t>
      </w:r>
      <w:r w:rsidR="00533349">
        <w:rPr>
          <w:rFonts w:ascii="Times New Roman" w:hAnsi="Times New Roman" w:cs="Times New Roman"/>
          <w:sz w:val="28"/>
          <w:szCs w:val="28"/>
          <w:lang w:val="es-ES"/>
        </w:rPr>
        <w:t>de dos o más personas para el desarrollo de una</w:t>
      </w:r>
      <w:r w:rsidR="00B744B5">
        <w:rPr>
          <w:rFonts w:ascii="Times New Roman" w:hAnsi="Times New Roman" w:cs="Times New Roman"/>
          <w:sz w:val="28"/>
          <w:szCs w:val="28"/>
          <w:lang w:val="es-ES"/>
        </w:rPr>
        <w:t xml:space="preserve"> actividad, ha resultado menos controvertida</w:t>
      </w:r>
      <w:r w:rsidR="00533349">
        <w:rPr>
          <w:rFonts w:ascii="Times New Roman" w:hAnsi="Times New Roman" w:cs="Times New Roman"/>
          <w:sz w:val="28"/>
          <w:szCs w:val="28"/>
          <w:lang w:val="es-ES"/>
        </w:rPr>
        <w:t xml:space="preserve"> la consideración de su dimensión organizativa, que</w:t>
      </w:r>
      <w:r w:rsidR="003949DE">
        <w:rPr>
          <w:rFonts w:ascii="Times New Roman" w:hAnsi="Times New Roman" w:cs="Times New Roman"/>
          <w:sz w:val="28"/>
          <w:szCs w:val="28"/>
          <w:lang w:val="es-ES"/>
        </w:rPr>
        <w:t xml:space="preserve"> la identificación de su causa, con efectos para el conjunto </w:t>
      </w:r>
      <w:r w:rsidR="003949DE">
        <w:rPr>
          <w:rFonts w:ascii="Times New Roman" w:hAnsi="Times New Roman" w:cs="Times New Roman"/>
          <w:sz w:val="28"/>
          <w:szCs w:val="28"/>
          <w:lang w:val="es-ES"/>
        </w:rPr>
        <w:lastRenderedPageBreak/>
        <w:t xml:space="preserve">del sistema. </w:t>
      </w:r>
      <w:r w:rsidR="00533349">
        <w:rPr>
          <w:rFonts w:ascii="Times New Roman" w:hAnsi="Times New Roman" w:cs="Times New Roman"/>
          <w:sz w:val="28"/>
          <w:szCs w:val="28"/>
          <w:lang w:val="es-ES"/>
        </w:rPr>
        <w:t xml:space="preserve">Si la causa hace referencia a la finalidad que las partes persiguen </w:t>
      </w:r>
      <w:r w:rsidR="00B876FC">
        <w:rPr>
          <w:rFonts w:ascii="Times New Roman" w:hAnsi="Times New Roman" w:cs="Times New Roman"/>
          <w:sz w:val="28"/>
          <w:szCs w:val="28"/>
          <w:lang w:val="es-ES"/>
        </w:rPr>
        <w:t xml:space="preserve">al contratar, no ha resultado </w:t>
      </w:r>
      <w:r w:rsidR="00533349">
        <w:rPr>
          <w:rFonts w:ascii="Times New Roman" w:hAnsi="Times New Roman" w:cs="Times New Roman"/>
          <w:sz w:val="28"/>
          <w:szCs w:val="28"/>
          <w:lang w:val="es-ES"/>
        </w:rPr>
        <w:t xml:space="preserve">pacífico entonces </w:t>
      </w:r>
      <w:r w:rsidR="00B744B5">
        <w:rPr>
          <w:rFonts w:ascii="Times New Roman" w:hAnsi="Times New Roman" w:cs="Times New Roman"/>
          <w:sz w:val="28"/>
          <w:szCs w:val="28"/>
          <w:lang w:val="es-ES"/>
        </w:rPr>
        <w:t xml:space="preserve">determinar </w:t>
      </w:r>
      <w:r w:rsidR="00533349">
        <w:rPr>
          <w:rFonts w:ascii="Times New Roman" w:hAnsi="Times New Roman" w:cs="Times New Roman"/>
          <w:sz w:val="28"/>
          <w:szCs w:val="28"/>
          <w:lang w:val="es-ES"/>
        </w:rPr>
        <w:t xml:space="preserve">el valor que ha de atribuirse </w:t>
      </w:r>
      <w:r w:rsidR="00B744B5">
        <w:rPr>
          <w:rFonts w:ascii="Times New Roman" w:hAnsi="Times New Roman" w:cs="Times New Roman"/>
          <w:sz w:val="28"/>
          <w:szCs w:val="28"/>
          <w:lang w:val="es-ES"/>
        </w:rPr>
        <w:t xml:space="preserve">con esta finalidad ordenadora </w:t>
      </w:r>
      <w:r w:rsidR="00533349">
        <w:rPr>
          <w:rFonts w:ascii="Times New Roman" w:hAnsi="Times New Roman" w:cs="Times New Roman"/>
          <w:sz w:val="28"/>
          <w:szCs w:val="28"/>
          <w:lang w:val="es-ES"/>
        </w:rPr>
        <w:t>al ánimo d</w:t>
      </w:r>
      <w:r w:rsidR="00B876FC">
        <w:rPr>
          <w:rFonts w:ascii="Times New Roman" w:hAnsi="Times New Roman" w:cs="Times New Roman"/>
          <w:sz w:val="28"/>
          <w:szCs w:val="28"/>
          <w:lang w:val="es-ES"/>
        </w:rPr>
        <w:t xml:space="preserve">e lucro. </w:t>
      </w:r>
      <w:r w:rsidR="00976E8A">
        <w:rPr>
          <w:rFonts w:ascii="Times New Roman" w:hAnsi="Times New Roman" w:cs="Times New Roman"/>
          <w:sz w:val="28"/>
          <w:szCs w:val="28"/>
          <w:lang w:val="es-ES"/>
        </w:rPr>
        <w:t xml:space="preserve">A la definición más clásica de </w:t>
      </w:r>
      <w:r w:rsidR="008960A5">
        <w:rPr>
          <w:rFonts w:ascii="Times New Roman" w:hAnsi="Times New Roman" w:cs="Times New Roman"/>
          <w:sz w:val="28"/>
          <w:szCs w:val="28"/>
          <w:lang w:val="es-ES"/>
        </w:rPr>
        <w:t xml:space="preserve">la sociedad </w:t>
      </w:r>
      <w:r w:rsidR="00005712">
        <w:rPr>
          <w:rFonts w:ascii="Times New Roman" w:hAnsi="Times New Roman" w:cs="Times New Roman"/>
          <w:sz w:val="28"/>
          <w:szCs w:val="28"/>
          <w:lang w:val="es-ES"/>
        </w:rPr>
        <w:t xml:space="preserve">entendida </w:t>
      </w:r>
      <w:r w:rsidR="008960A5">
        <w:rPr>
          <w:rFonts w:ascii="Times New Roman" w:hAnsi="Times New Roman" w:cs="Times New Roman"/>
          <w:sz w:val="28"/>
          <w:szCs w:val="28"/>
          <w:lang w:val="es-ES"/>
        </w:rPr>
        <w:t>como “</w:t>
      </w:r>
      <w:r w:rsidR="003949DE">
        <w:rPr>
          <w:rFonts w:ascii="Times New Roman" w:hAnsi="Times New Roman" w:cs="Times New Roman"/>
          <w:i/>
          <w:sz w:val="28"/>
          <w:szCs w:val="28"/>
          <w:lang w:val="es-ES"/>
        </w:rPr>
        <w:t>a</w:t>
      </w:r>
      <w:r w:rsidR="008960A5" w:rsidRPr="008960A5">
        <w:rPr>
          <w:rFonts w:ascii="Times New Roman" w:hAnsi="Times New Roman" w:cs="Times New Roman"/>
          <w:i/>
          <w:sz w:val="28"/>
          <w:szCs w:val="28"/>
          <w:lang w:val="es-ES"/>
        </w:rPr>
        <w:t>sociación voluntaria de personas que crean un fondo patrimonial común para colaborar en la explotación de una empresa, con ánimo de obtener un beneficio individual, participando en el reparto de las ganancias que obtengan</w:t>
      </w:r>
      <w:r w:rsidR="008960A5">
        <w:rPr>
          <w:rFonts w:ascii="Times New Roman" w:hAnsi="Times New Roman" w:cs="Times New Roman"/>
          <w:sz w:val="28"/>
          <w:szCs w:val="28"/>
          <w:lang w:val="es-ES"/>
        </w:rPr>
        <w:t>”</w:t>
      </w:r>
      <w:r w:rsidR="008960A5" w:rsidRPr="008960A5">
        <w:rPr>
          <w:rFonts w:ascii="Times New Roman" w:hAnsi="Times New Roman" w:cs="Times New Roman"/>
          <w:sz w:val="28"/>
          <w:szCs w:val="28"/>
          <w:lang w:val="es-ES"/>
        </w:rPr>
        <w:t xml:space="preserve"> </w:t>
      </w:r>
      <w:r w:rsidR="00976E8A">
        <w:rPr>
          <w:rFonts w:ascii="Times New Roman" w:hAnsi="Times New Roman" w:cs="Times New Roman"/>
          <w:sz w:val="28"/>
          <w:szCs w:val="28"/>
          <w:lang w:val="es-ES"/>
        </w:rPr>
        <w:t>(Uría) se contr</w:t>
      </w:r>
      <w:r w:rsidR="00073F82">
        <w:rPr>
          <w:rFonts w:ascii="Times New Roman" w:hAnsi="Times New Roman" w:cs="Times New Roman"/>
          <w:sz w:val="28"/>
          <w:szCs w:val="28"/>
          <w:lang w:val="es-ES"/>
        </w:rPr>
        <w:t xml:space="preserve">apone una concepción más amplia hacia la que se tiende </w:t>
      </w:r>
      <w:r w:rsidR="00976E8A">
        <w:rPr>
          <w:rFonts w:ascii="Times New Roman" w:hAnsi="Times New Roman" w:cs="Times New Roman"/>
          <w:sz w:val="28"/>
          <w:szCs w:val="28"/>
          <w:lang w:val="es-ES"/>
        </w:rPr>
        <w:t xml:space="preserve">para comprender </w:t>
      </w:r>
      <w:r w:rsidR="004D1396">
        <w:rPr>
          <w:rFonts w:ascii="Times New Roman" w:hAnsi="Times New Roman" w:cs="Times New Roman"/>
          <w:sz w:val="28"/>
          <w:szCs w:val="28"/>
          <w:lang w:val="es-ES"/>
        </w:rPr>
        <w:t>“</w:t>
      </w:r>
      <w:r w:rsidR="003949DE">
        <w:rPr>
          <w:rFonts w:ascii="Times New Roman" w:hAnsi="Times New Roman" w:cs="Times New Roman"/>
          <w:i/>
          <w:sz w:val="28"/>
          <w:szCs w:val="28"/>
          <w:lang w:val="es-ES"/>
        </w:rPr>
        <w:t>c</w:t>
      </w:r>
      <w:r w:rsidR="004D1396" w:rsidRPr="004D1396">
        <w:rPr>
          <w:rFonts w:ascii="Times New Roman" w:hAnsi="Times New Roman" w:cs="Times New Roman"/>
          <w:i/>
          <w:sz w:val="28"/>
          <w:szCs w:val="28"/>
          <w:lang w:val="es-ES"/>
        </w:rPr>
        <w:t>ualquier asociación voluntaria dirigida a la consecución de una finalidad común mediante la contribución de todos sus miembros</w:t>
      </w:r>
      <w:r w:rsidR="00976E8A">
        <w:rPr>
          <w:rFonts w:ascii="Times New Roman" w:hAnsi="Times New Roman" w:cs="Times New Roman"/>
          <w:sz w:val="28"/>
          <w:szCs w:val="28"/>
          <w:lang w:val="es-ES"/>
        </w:rPr>
        <w:t>” (Paz-Ares)</w:t>
      </w:r>
      <w:r w:rsidR="00A746F1">
        <w:rPr>
          <w:rFonts w:ascii="Times New Roman" w:hAnsi="Times New Roman" w:cs="Times New Roman"/>
          <w:sz w:val="28"/>
          <w:szCs w:val="28"/>
          <w:lang w:val="es-ES"/>
        </w:rPr>
        <w:t xml:space="preserve">, </w:t>
      </w:r>
      <w:r w:rsidR="00976E8A">
        <w:rPr>
          <w:rFonts w:ascii="Times New Roman" w:hAnsi="Times New Roman" w:cs="Times New Roman"/>
          <w:sz w:val="28"/>
          <w:szCs w:val="28"/>
          <w:lang w:val="es-ES"/>
        </w:rPr>
        <w:t>o “</w:t>
      </w:r>
      <w:r w:rsidR="003949DE">
        <w:rPr>
          <w:rFonts w:ascii="Times New Roman" w:hAnsi="Times New Roman" w:cs="Times New Roman"/>
          <w:i/>
          <w:sz w:val="28"/>
          <w:szCs w:val="28"/>
          <w:lang w:val="es-ES"/>
        </w:rPr>
        <w:t>u</w:t>
      </w:r>
      <w:r w:rsidR="00976E8A">
        <w:rPr>
          <w:rFonts w:ascii="Times New Roman" w:hAnsi="Times New Roman" w:cs="Times New Roman"/>
          <w:i/>
          <w:sz w:val="28"/>
          <w:szCs w:val="28"/>
          <w:lang w:val="es-ES"/>
        </w:rPr>
        <w:t>na a</w:t>
      </w:r>
      <w:r w:rsidR="00976E8A" w:rsidRPr="00976E8A">
        <w:rPr>
          <w:rFonts w:ascii="Times New Roman" w:hAnsi="Times New Roman" w:cs="Times New Roman"/>
          <w:i/>
          <w:sz w:val="28"/>
          <w:szCs w:val="28"/>
          <w:lang w:val="es-ES"/>
        </w:rPr>
        <w:t>sociación de personas que, mediante la constitución de un tipo o clase de organización prevista por la ley, pretende conseguir un interés particular para sus socios</w:t>
      </w:r>
      <w:r w:rsidR="00976E8A">
        <w:rPr>
          <w:rFonts w:ascii="Times New Roman" w:hAnsi="Times New Roman" w:cs="Times New Roman"/>
          <w:sz w:val="28"/>
          <w:szCs w:val="28"/>
          <w:lang w:val="es-ES"/>
        </w:rPr>
        <w:t xml:space="preserve">” (Sánchez Calero), entendiendo el Derecho de sociedades, en consecuencia, </w:t>
      </w:r>
      <w:r w:rsidR="007531E1">
        <w:rPr>
          <w:rFonts w:ascii="Times New Roman" w:hAnsi="Times New Roman" w:cs="Times New Roman"/>
          <w:sz w:val="28"/>
          <w:szCs w:val="28"/>
          <w:lang w:val="es-ES"/>
        </w:rPr>
        <w:t xml:space="preserve">como </w:t>
      </w:r>
      <w:r w:rsidR="00A746F1">
        <w:rPr>
          <w:rFonts w:ascii="Times New Roman" w:hAnsi="Times New Roman" w:cs="Times New Roman"/>
          <w:sz w:val="28"/>
          <w:szCs w:val="28"/>
          <w:lang w:val="es-ES"/>
        </w:rPr>
        <w:t>“</w:t>
      </w:r>
      <w:r w:rsidR="00A746F1" w:rsidRPr="009E3709">
        <w:rPr>
          <w:rFonts w:ascii="Times New Roman" w:hAnsi="Times New Roman" w:cs="Times New Roman"/>
          <w:i/>
          <w:sz w:val="28"/>
          <w:szCs w:val="28"/>
          <w:lang w:val="es-ES"/>
        </w:rPr>
        <w:t>Derecho de las agrupaciones privadas de personas constituidas negocialmen</w:t>
      </w:r>
      <w:r w:rsidR="009E3709" w:rsidRPr="009E3709">
        <w:rPr>
          <w:rFonts w:ascii="Times New Roman" w:hAnsi="Times New Roman" w:cs="Times New Roman"/>
          <w:i/>
          <w:sz w:val="28"/>
          <w:szCs w:val="28"/>
          <w:lang w:val="es-ES"/>
        </w:rPr>
        <w:t>te para la consecución de un fin común y determinado</w:t>
      </w:r>
      <w:r w:rsidR="009E3709">
        <w:rPr>
          <w:rFonts w:ascii="Times New Roman" w:hAnsi="Times New Roman" w:cs="Times New Roman"/>
          <w:sz w:val="28"/>
          <w:szCs w:val="28"/>
          <w:lang w:val="es-ES"/>
        </w:rPr>
        <w:t>”</w:t>
      </w:r>
      <w:r w:rsidR="002659F2">
        <w:rPr>
          <w:rFonts w:ascii="Times New Roman" w:hAnsi="Times New Roman" w:cs="Times New Roman"/>
          <w:sz w:val="28"/>
          <w:szCs w:val="28"/>
          <w:lang w:val="es-ES"/>
        </w:rPr>
        <w:t xml:space="preserve"> (De Ezaguirre)</w:t>
      </w:r>
      <w:r w:rsidR="009E3709">
        <w:rPr>
          <w:rFonts w:ascii="Times New Roman" w:hAnsi="Times New Roman" w:cs="Times New Roman"/>
          <w:sz w:val="28"/>
          <w:szCs w:val="28"/>
          <w:lang w:val="es-ES"/>
        </w:rPr>
        <w:t>.</w:t>
      </w:r>
    </w:p>
    <w:p w:rsidR="00D67E93" w:rsidRDefault="00025968"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(i)</w:t>
      </w:r>
      <w:r w:rsidR="00533349" w:rsidRPr="00726351">
        <w:rPr>
          <w:rFonts w:ascii="Times New Roman" w:hAnsi="Times New Roman" w:cs="Times New Roman"/>
          <w:i/>
          <w:sz w:val="28"/>
          <w:szCs w:val="28"/>
          <w:lang w:val="es-ES"/>
        </w:rPr>
        <w:t>La sociedad es un contrato</w:t>
      </w:r>
      <w:r w:rsidR="00B744B5" w:rsidRPr="00025968">
        <w:rPr>
          <w:rFonts w:ascii="Times New Roman" w:hAnsi="Times New Roman" w:cs="Times New Roman"/>
          <w:sz w:val="28"/>
          <w:szCs w:val="28"/>
          <w:lang w:val="es-ES"/>
        </w:rPr>
        <w:t>. La base negocial es un rasgo definidor de la sociedad frente a otras formas de actuación colectiva, como las ofrecidas por una corpor</w:t>
      </w:r>
      <w:r w:rsidR="00C67F72">
        <w:rPr>
          <w:rFonts w:ascii="Times New Roman" w:hAnsi="Times New Roman" w:cs="Times New Roman"/>
          <w:sz w:val="28"/>
          <w:szCs w:val="28"/>
          <w:lang w:val="es-ES"/>
        </w:rPr>
        <w:t xml:space="preserve">ación pública, una fundación, o una comunidad hereditaria. </w:t>
      </w:r>
      <w:r w:rsidR="00B744B5" w:rsidRPr="00025968">
        <w:rPr>
          <w:rFonts w:ascii="Times New Roman" w:hAnsi="Times New Roman" w:cs="Times New Roman"/>
          <w:sz w:val="28"/>
          <w:szCs w:val="28"/>
          <w:lang w:val="es-ES"/>
        </w:rPr>
        <w:t>Por tanto, la sociedad como contrato requiere que exista un consentimiento para</w:t>
      </w:r>
      <w:r w:rsidR="00F671BC" w:rsidRPr="00025968">
        <w:rPr>
          <w:rFonts w:ascii="Times New Roman" w:hAnsi="Times New Roman" w:cs="Times New Roman"/>
          <w:sz w:val="28"/>
          <w:szCs w:val="28"/>
          <w:lang w:val="es-ES"/>
        </w:rPr>
        <w:t xml:space="preserve"> obligarse, un objeto cierto, y una causa (art. 1261 CC) y, como contrato, está fundamentalmente construido sobre </w:t>
      </w:r>
      <w:r w:rsidR="00A124E2">
        <w:rPr>
          <w:rFonts w:ascii="Times New Roman" w:hAnsi="Times New Roman" w:cs="Times New Roman"/>
          <w:sz w:val="28"/>
          <w:szCs w:val="28"/>
          <w:lang w:val="es-ES"/>
        </w:rPr>
        <w:t>la libertad de los contratantes, que es fuente de obligaciones para ellos [</w:t>
      </w:r>
      <w:r w:rsidR="00F671BC" w:rsidRPr="00025968">
        <w:rPr>
          <w:rFonts w:ascii="Times New Roman" w:hAnsi="Times New Roman" w:cs="Times New Roman"/>
          <w:sz w:val="28"/>
          <w:szCs w:val="28"/>
          <w:lang w:val="es-ES"/>
        </w:rPr>
        <w:t>art. 1255 CC</w:t>
      </w:r>
      <w:r w:rsidR="00A124E2">
        <w:rPr>
          <w:rFonts w:ascii="Times New Roman" w:hAnsi="Times New Roman" w:cs="Times New Roman"/>
          <w:sz w:val="28"/>
          <w:szCs w:val="28"/>
          <w:lang w:val="es-ES"/>
        </w:rPr>
        <w:t>, SAP de Asturias de 29 de marzo de 2000 (rec. 411/1999</w:t>
      </w:r>
      <w:r w:rsidR="00F671BC" w:rsidRPr="00025968">
        <w:rPr>
          <w:rFonts w:ascii="Times New Roman" w:hAnsi="Times New Roman" w:cs="Times New Roman"/>
          <w:sz w:val="28"/>
          <w:szCs w:val="28"/>
          <w:lang w:val="es-ES"/>
        </w:rPr>
        <w:t>)</w:t>
      </w:r>
      <w:r w:rsidR="00A124E2">
        <w:rPr>
          <w:rFonts w:ascii="Times New Roman" w:hAnsi="Times New Roman" w:cs="Times New Roman"/>
          <w:sz w:val="28"/>
          <w:szCs w:val="28"/>
          <w:lang w:val="es-ES"/>
        </w:rPr>
        <w:t xml:space="preserve">, SAP Granada de 23 de febrero de 2007 (rec.764/2006)] </w:t>
      </w:r>
      <w:r w:rsidR="003949DE">
        <w:rPr>
          <w:rFonts w:ascii="Times New Roman" w:hAnsi="Times New Roman" w:cs="Times New Roman"/>
          <w:sz w:val="28"/>
          <w:szCs w:val="28"/>
          <w:lang w:val="es-ES"/>
        </w:rPr>
        <w:t xml:space="preserve">y exige, como no conviene perder de vista, </w:t>
      </w:r>
      <w:r w:rsidR="00D67E93">
        <w:rPr>
          <w:rFonts w:ascii="Times New Roman" w:hAnsi="Times New Roman" w:cs="Times New Roman"/>
          <w:sz w:val="28"/>
          <w:szCs w:val="28"/>
          <w:lang w:val="es-ES"/>
        </w:rPr>
        <w:t>su</w:t>
      </w:r>
      <w:r w:rsidR="0055685A">
        <w:rPr>
          <w:rFonts w:ascii="Times New Roman" w:hAnsi="Times New Roman" w:cs="Times New Roman"/>
          <w:sz w:val="28"/>
          <w:szCs w:val="28"/>
          <w:lang w:val="es-ES"/>
        </w:rPr>
        <w:t xml:space="preserve"> actuaci</w:t>
      </w:r>
      <w:r w:rsidR="00D67E93">
        <w:rPr>
          <w:rFonts w:ascii="Times New Roman" w:hAnsi="Times New Roman" w:cs="Times New Roman"/>
          <w:sz w:val="28"/>
          <w:szCs w:val="28"/>
          <w:lang w:val="es-ES"/>
        </w:rPr>
        <w:t>ón conjunta</w:t>
      </w:r>
      <w:r w:rsidR="0055685A">
        <w:rPr>
          <w:rFonts w:ascii="Times New Roman" w:hAnsi="Times New Roman" w:cs="Times New Roman"/>
          <w:sz w:val="28"/>
          <w:szCs w:val="28"/>
          <w:lang w:val="es-ES"/>
        </w:rPr>
        <w:t xml:space="preserve"> (art. 1256 CC)</w:t>
      </w:r>
      <w:r w:rsidR="00F671BC" w:rsidRPr="00025968">
        <w:rPr>
          <w:rFonts w:ascii="Times New Roman" w:hAnsi="Times New Roman" w:cs="Times New Roman"/>
          <w:sz w:val="28"/>
          <w:szCs w:val="28"/>
          <w:lang w:val="es-ES"/>
        </w:rPr>
        <w:t xml:space="preserve">. </w:t>
      </w:r>
      <w:r w:rsidR="000526C6">
        <w:rPr>
          <w:rFonts w:ascii="Times New Roman" w:hAnsi="Times New Roman" w:cs="Times New Roman"/>
          <w:sz w:val="28"/>
          <w:szCs w:val="28"/>
          <w:lang w:val="es-ES"/>
        </w:rPr>
        <w:t xml:space="preserve">Quienes fundan </w:t>
      </w:r>
      <w:r w:rsidR="00726351">
        <w:rPr>
          <w:rFonts w:ascii="Times New Roman" w:hAnsi="Times New Roman" w:cs="Times New Roman"/>
          <w:sz w:val="28"/>
          <w:szCs w:val="28"/>
          <w:lang w:val="es-ES"/>
        </w:rPr>
        <w:t xml:space="preserve">y forman parte de </w:t>
      </w:r>
      <w:r w:rsidR="000526C6">
        <w:rPr>
          <w:rFonts w:ascii="Times New Roman" w:hAnsi="Times New Roman" w:cs="Times New Roman"/>
          <w:sz w:val="28"/>
          <w:szCs w:val="28"/>
          <w:lang w:val="es-ES"/>
        </w:rPr>
        <w:t>una sociedad son</w:t>
      </w:r>
      <w:r w:rsidR="00D67E93">
        <w:rPr>
          <w:rFonts w:ascii="Times New Roman" w:hAnsi="Times New Roman" w:cs="Times New Roman"/>
          <w:sz w:val="28"/>
          <w:szCs w:val="28"/>
          <w:lang w:val="es-ES"/>
        </w:rPr>
        <w:t>, de este</w:t>
      </w:r>
      <w:r w:rsidR="000526C6">
        <w:rPr>
          <w:rFonts w:ascii="Times New Roman" w:hAnsi="Times New Roman" w:cs="Times New Roman"/>
          <w:sz w:val="28"/>
          <w:szCs w:val="28"/>
          <w:lang w:val="es-ES"/>
        </w:rPr>
        <w:t xml:space="preserve"> modo, parte</w:t>
      </w:r>
      <w:r w:rsidR="00726351">
        <w:rPr>
          <w:rFonts w:ascii="Times New Roman" w:hAnsi="Times New Roman" w:cs="Times New Roman"/>
          <w:sz w:val="28"/>
          <w:szCs w:val="28"/>
          <w:lang w:val="es-ES"/>
        </w:rPr>
        <w:t>s</w:t>
      </w:r>
      <w:r w:rsidR="000526C6">
        <w:rPr>
          <w:rFonts w:ascii="Times New Roman" w:hAnsi="Times New Roman" w:cs="Times New Roman"/>
          <w:sz w:val="28"/>
          <w:szCs w:val="28"/>
          <w:lang w:val="es-ES"/>
        </w:rPr>
        <w:t xml:space="preserve"> de una relación </w:t>
      </w:r>
      <w:r w:rsidR="00D67E93">
        <w:rPr>
          <w:rFonts w:ascii="Times New Roman" w:hAnsi="Times New Roman" w:cs="Times New Roman"/>
          <w:sz w:val="28"/>
          <w:szCs w:val="28"/>
          <w:lang w:val="es-ES"/>
        </w:rPr>
        <w:t xml:space="preserve">contractual. </w:t>
      </w:r>
      <w:r w:rsidR="00F671BC" w:rsidRPr="00025968">
        <w:rPr>
          <w:rFonts w:ascii="Times New Roman" w:hAnsi="Times New Roman" w:cs="Times New Roman"/>
          <w:sz w:val="28"/>
          <w:szCs w:val="28"/>
          <w:lang w:val="es-ES"/>
        </w:rPr>
        <w:t xml:space="preserve">La sociedad expresa, en efecto, la voluntad de constituir este tipo de relación jurídica por quienes lo otorgan, con los pactos, cláusulas y condiciones que tengan por conveniente. </w:t>
      </w:r>
      <w:r w:rsidR="00BB5A69" w:rsidRPr="00025968">
        <w:rPr>
          <w:rFonts w:ascii="Times New Roman" w:hAnsi="Times New Roman" w:cs="Times New Roman"/>
          <w:sz w:val="28"/>
          <w:szCs w:val="28"/>
          <w:lang w:val="es-ES"/>
        </w:rPr>
        <w:t>Aun en las fo</w:t>
      </w:r>
      <w:r w:rsidR="007531E1">
        <w:rPr>
          <w:rFonts w:ascii="Times New Roman" w:hAnsi="Times New Roman" w:cs="Times New Roman"/>
          <w:sz w:val="28"/>
          <w:szCs w:val="28"/>
          <w:lang w:val="es-ES"/>
        </w:rPr>
        <w:t>rmas más complejas del contrato</w:t>
      </w:r>
      <w:r w:rsidR="00036ADB">
        <w:rPr>
          <w:rFonts w:ascii="Times New Roman" w:hAnsi="Times New Roman" w:cs="Times New Roman"/>
          <w:sz w:val="28"/>
          <w:szCs w:val="28"/>
          <w:lang w:val="es-ES"/>
        </w:rPr>
        <w:t xml:space="preserve"> de sociedad</w:t>
      </w:r>
      <w:r w:rsidR="007531E1">
        <w:rPr>
          <w:rFonts w:ascii="Times New Roman" w:hAnsi="Times New Roman" w:cs="Times New Roman"/>
          <w:sz w:val="28"/>
          <w:szCs w:val="28"/>
          <w:lang w:val="es-ES"/>
        </w:rPr>
        <w:t xml:space="preserve">, como sucede con las sociedades mercantiles de capital, </w:t>
      </w:r>
      <w:r w:rsidR="00BB5A69" w:rsidRPr="00025968">
        <w:rPr>
          <w:rFonts w:ascii="Times New Roman" w:hAnsi="Times New Roman" w:cs="Times New Roman"/>
          <w:sz w:val="28"/>
          <w:szCs w:val="28"/>
          <w:lang w:val="es-ES"/>
        </w:rPr>
        <w:t xml:space="preserve">es perceptible esta proyección de la autonomía de la voluntad de los contratantes </w:t>
      </w:r>
      <w:r w:rsidR="007531E1">
        <w:rPr>
          <w:rFonts w:ascii="Times New Roman" w:hAnsi="Times New Roman" w:cs="Times New Roman"/>
          <w:sz w:val="28"/>
          <w:szCs w:val="28"/>
          <w:lang w:val="es-ES"/>
        </w:rPr>
        <w:t xml:space="preserve">en la determinación del contenido jurídico obligacional </w:t>
      </w:r>
      <w:r w:rsidR="00860DDC">
        <w:rPr>
          <w:rFonts w:ascii="Times New Roman" w:hAnsi="Times New Roman" w:cs="Times New Roman"/>
          <w:sz w:val="28"/>
          <w:szCs w:val="28"/>
          <w:lang w:val="es-ES"/>
        </w:rPr>
        <w:t xml:space="preserve">y estatutario </w:t>
      </w:r>
      <w:r w:rsidR="007531E1">
        <w:rPr>
          <w:rFonts w:ascii="Times New Roman" w:hAnsi="Times New Roman" w:cs="Times New Roman"/>
          <w:sz w:val="28"/>
          <w:szCs w:val="28"/>
          <w:lang w:val="es-ES"/>
        </w:rPr>
        <w:t xml:space="preserve">propio </w:t>
      </w:r>
      <w:r w:rsidR="00BB5A69" w:rsidRPr="00025968">
        <w:rPr>
          <w:rFonts w:ascii="Times New Roman" w:hAnsi="Times New Roman" w:cs="Times New Roman"/>
          <w:sz w:val="28"/>
          <w:szCs w:val="28"/>
          <w:lang w:val="es-ES"/>
        </w:rPr>
        <w:t>(art. 28 TRLSC).</w:t>
      </w:r>
    </w:p>
    <w:p w:rsidR="00767D45" w:rsidRDefault="001501CF"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Como contrato, el contrato</w:t>
      </w:r>
      <w:r w:rsidR="00A419F9">
        <w:rPr>
          <w:rFonts w:ascii="Times New Roman" w:hAnsi="Times New Roman" w:cs="Times New Roman"/>
          <w:sz w:val="28"/>
          <w:szCs w:val="28"/>
          <w:lang w:val="es-ES"/>
        </w:rPr>
        <w:t xml:space="preserve"> de sociedad ha de tenerse como acto y como norma y, al igual que sucede con otras relaciones contractuales, p</w:t>
      </w:r>
      <w:r>
        <w:rPr>
          <w:rFonts w:ascii="Times New Roman" w:hAnsi="Times New Roman" w:cs="Times New Roman"/>
          <w:sz w:val="28"/>
          <w:szCs w:val="28"/>
          <w:lang w:val="es-ES"/>
        </w:rPr>
        <w:t>resenta dos momentos estructuralmente relevantes rel</w:t>
      </w:r>
      <w:r w:rsidR="003949DE">
        <w:rPr>
          <w:rFonts w:ascii="Times New Roman" w:hAnsi="Times New Roman" w:cs="Times New Roman"/>
          <w:sz w:val="28"/>
          <w:szCs w:val="28"/>
          <w:lang w:val="es-ES"/>
        </w:rPr>
        <w:t>a</w:t>
      </w:r>
      <w:r w:rsidR="00A419F9">
        <w:rPr>
          <w:rFonts w:ascii="Times New Roman" w:hAnsi="Times New Roman" w:cs="Times New Roman"/>
          <w:sz w:val="28"/>
          <w:szCs w:val="28"/>
          <w:lang w:val="es-ES"/>
        </w:rPr>
        <w:t xml:space="preserve">cionados con su formación y </w:t>
      </w:r>
      <w:r w:rsidR="00073F82">
        <w:rPr>
          <w:rFonts w:ascii="Times New Roman" w:hAnsi="Times New Roman" w:cs="Times New Roman"/>
          <w:sz w:val="28"/>
          <w:szCs w:val="28"/>
          <w:lang w:val="es-ES"/>
        </w:rPr>
        <w:t>su</w:t>
      </w:r>
      <w:r w:rsidR="00A419F9">
        <w:rPr>
          <w:rFonts w:ascii="Times New Roman" w:hAnsi="Times New Roman" w:cs="Times New Roman"/>
          <w:sz w:val="28"/>
          <w:szCs w:val="28"/>
          <w:lang w:val="es-ES"/>
        </w:rPr>
        <w:t xml:space="preserve"> </w:t>
      </w:r>
      <w:r w:rsidR="00A419F9">
        <w:rPr>
          <w:rFonts w:ascii="Times New Roman" w:hAnsi="Times New Roman" w:cs="Times New Roman"/>
          <w:sz w:val="28"/>
          <w:szCs w:val="28"/>
          <w:lang w:val="es-ES"/>
        </w:rPr>
        <w:lastRenderedPageBreak/>
        <w:t>cumplimiento</w:t>
      </w:r>
      <w:r w:rsidR="00442B40">
        <w:rPr>
          <w:rFonts w:ascii="Times New Roman" w:hAnsi="Times New Roman" w:cs="Times New Roman"/>
          <w:sz w:val="28"/>
          <w:szCs w:val="28"/>
          <w:lang w:val="es-ES"/>
        </w:rPr>
        <w:t>. De las diversas consecuencias de esta caracterización interesa señalar que l</w:t>
      </w:r>
      <w:r w:rsidR="00A419F9">
        <w:rPr>
          <w:rFonts w:ascii="Times New Roman" w:hAnsi="Times New Roman" w:cs="Times New Roman"/>
          <w:sz w:val="28"/>
          <w:szCs w:val="28"/>
          <w:lang w:val="es-ES"/>
        </w:rPr>
        <w:t>a disolución del vínculo jurídico societario, cualquiera qu</w:t>
      </w:r>
      <w:r w:rsidR="00442B40">
        <w:rPr>
          <w:rFonts w:ascii="Times New Roman" w:hAnsi="Times New Roman" w:cs="Times New Roman"/>
          <w:sz w:val="28"/>
          <w:szCs w:val="28"/>
          <w:lang w:val="es-ES"/>
        </w:rPr>
        <w:t xml:space="preserve">e sea su causa y modo de operar, </w:t>
      </w:r>
      <w:r w:rsidR="00A419F9">
        <w:rPr>
          <w:rFonts w:ascii="Times New Roman" w:hAnsi="Times New Roman" w:cs="Times New Roman"/>
          <w:sz w:val="28"/>
          <w:szCs w:val="28"/>
          <w:lang w:val="es-ES"/>
        </w:rPr>
        <w:t>no pone fin al contrato d</w:t>
      </w:r>
      <w:r w:rsidR="00196CF8">
        <w:rPr>
          <w:rFonts w:ascii="Times New Roman" w:hAnsi="Times New Roman" w:cs="Times New Roman"/>
          <w:sz w:val="28"/>
          <w:szCs w:val="28"/>
          <w:lang w:val="es-ES"/>
        </w:rPr>
        <w:t xml:space="preserve">e sociedad como regla jurídica (arts. 219, 224, 227 CCom, arts. </w:t>
      </w:r>
      <w:r w:rsidR="00442B40">
        <w:rPr>
          <w:rFonts w:ascii="Times New Roman" w:hAnsi="Times New Roman" w:cs="Times New Roman"/>
          <w:sz w:val="28"/>
          <w:szCs w:val="28"/>
          <w:lang w:val="es-ES"/>
        </w:rPr>
        <w:t xml:space="preserve">347.1, 351, 353.1, </w:t>
      </w:r>
      <w:r w:rsidR="00196CF8">
        <w:rPr>
          <w:rFonts w:ascii="Times New Roman" w:hAnsi="Times New Roman" w:cs="Times New Roman"/>
          <w:sz w:val="28"/>
          <w:szCs w:val="28"/>
          <w:lang w:val="es-ES"/>
        </w:rPr>
        <w:t xml:space="preserve">371.3 TRLSC). </w:t>
      </w:r>
      <w:r w:rsidR="00C35D82">
        <w:rPr>
          <w:rFonts w:ascii="Times New Roman" w:hAnsi="Times New Roman" w:cs="Times New Roman"/>
          <w:sz w:val="28"/>
          <w:szCs w:val="28"/>
          <w:lang w:val="es-ES"/>
        </w:rPr>
        <w:t>Este carácter negocial se predica</w:t>
      </w:r>
      <w:r w:rsidR="00E8381C">
        <w:rPr>
          <w:rFonts w:ascii="Times New Roman" w:hAnsi="Times New Roman" w:cs="Times New Roman"/>
          <w:sz w:val="28"/>
          <w:szCs w:val="28"/>
          <w:lang w:val="es-ES"/>
        </w:rPr>
        <w:t xml:space="preserve"> también </w:t>
      </w:r>
      <w:r w:rsidR="00C35D82">
        <w:rPr>
          <w:rFonts w:ascii="Times New Roman" w:hAnsi="Times New Roman" w:cs="Times New Roman"/>
          <w:sz w:val="28"/>
          <w:szCs w:val="28"/>
          <w:lang w:val="es-ES"/>
        </w:rPr>
        <w:t>de</w:t>
      </w:r>
      <w:r w:rsidR="00C2673A">
        <w:rPr>
          <w:rFonts w:ascii="Times New Roman" w:hAnsi="Times New Roman" w:cs="Times New Roman"/>
          <w:sz w:val="28"/>
          <w:szCs w:val="28"/>
          <w:lang w:val="es-ES"/>
        </w:rPr>
        <w:t xml:space="preserve"> los estatutos, como parte de la escritura de constitución </w:t>
      </w:r>
      <w:r w:rsidR="00726351">
        <w:rPr>
          <w:rFonts w:ascii="Times New Roman" w:hAnsi="Times New Roman" w:cs="Times New Roman"/>
          <w:sz w:val="28"/>
          <w:szCs w:val="28"/>
          <w:lang w:val="es-ES"/>
        </w:rPr>
        <w:t xml:space="preserve">en las sociedades mercantiles de capital </w:t>
      </w:r>
      <w:r w:rsidR="00A419F9">
        <w:rPr>
          <w:rFonts w:ascii="Times New Roman" w:hAnsi="Times New Roman" w:cs="Times New Roman"/>
          <w:sz w:val="28"/>
          <w:szCs w:val="28"/>
          <w:lang w:val="es-ES"/>
        </w:rPr>
        <w:t>(arts. 22.1 d) y 23 TRLSC</w:t>
      </w:r>
      <w:r w:rsidR="003971B1">
        <w:rPr>
          <w:rFonts w:ascii="Times New Roman" w:hAnsi="Times New Roman" w:cs="Times New Roman"/>
          <w:sz w:val="28"/>
          <w:szCs w:val="28"/>
          <w:lang w:val="es-ES"/>
        </w:rPr>
        <w:t>)</w:t>
      </w:r>
      <w:r w:rsidR="0055685A">
        <w:rPr>
          <w:rFonts w:ascii="Times New Roman" w:hAnsi="Times New Roman" w:cs="Times New Roman"/>
          <w:sz w:val="28"/>
          <w:szCs w:val="28"/>
          <w:lang w:val="es-ES"/>
        </w:rPr>
        <w:t xml:space="preserve">; la posibilidad de disponer diversamente </w:t>
      </w:r>
      <w:r w:rsidR="00C4424A">
        <w:rPr>
          <w:rFonts w:ascii="Times New Roman" w:hAnsi="Times New Roman" w:cs="Times New Roman"/>
          <w:sz w:val="28"/>
          <w:szCs w:val="28"/>
          <w:lang w:val="es-ES"/>
        </w:rPr>
        <w:t>mediante la</w:t>
      </w:r>
      <w:r w:rsidR="009D1BE9">
        <w:rPr>
          <w:rFonts w:ascii="Times New Roman" w:hAnsi="Times New Roman" w:cs="Times New Roman"/>
          <w:sz w:val="28"/>
          <w:szCs w:val="28"/>
          <w:lang w:val="es-ES"/>
        </w:rPr>
        <w:t>s correspondientes reglas</w:t>
      </w:r>
      <w:r w:rsidR="00C4424A">
        <w:rPr>
          <w:rFonts w:ascii="Times New Roman" w:hAnsi="Times New Roman" w:cs="Times New Roman"/>
          <w:sz w:val="28"/>
          <w:szCs w:val="28"/>
          <w:lang w:val="es-ES"/>
        </w:rPr>
        <w:t xml:space="preserve"> estatutarias </w:t>
      </w:r>
      <w:r w:rsidR="0055685A">
        <w:rPr>
          <w:rFonts w:ascii="Times New Roman" w:hAnsi="Times New Roman" w:cs="Times New Roman"/>
          <w:sz w:val="28"/>
          <w:szCs w:val="28"/>
          <w:lang w:val="es-ES"/>
        </w:rPr>
        <w:t xml:space="preserve">ha de verse como un espacio reconocido a la voluntad </w:t>
      </w:r>
      <w:r w:rsidR="003971B1">
        <w:rPr>
          <w:rFonts w:ascii="Times New Roman" w:hAnsi="Times New Roman" w:cs="Times New Roman"/>
          <w:sz w:val="28"/>
          <w:szCs w:val="28"/>
          <w:lang w:val="es-ES"/>
        </w:rPr>
        <w:t xml:space="preserve">negocial </w:t>
      </w:r>
      <w:r w:rsidR="0055685A">
        <w:rPr>
          <w:rFonts w:ascii="Times New Roman" w:hAnsi="Times New Roman" w:cs="Times New Roman"/>
          <w:sz w:val="28"/>
          <w:szCs w:val="28"/>
          <w:lang w:val="es-ES"/>
        </w:rPr>
        <w:t>de los socios (</w:t>
      </w:r>
      <w:r w:rsidR="00C4424A">
        <w:rPr>
          <w:rFonts w:ascii="Times New Roman" w:hAnsi="Times New Roman" w:cs="Times New Roman"/>
          <w:sz w:val="28"/>
          <w:szCs w:val="28"/>
          <w:lang w:val="es-ES"/>
        </w:rPr>
        <w:t>como se expresa</w:t>
      </w:r>
      <w:r w:rsidR="009D1BE9">
        <w:rPr>
          <w:rFonts w:ascii="Times New Roman" w:hAnsi="Times New Roman" w:cs="Times New Roman"/>
          <w:sz w:val="28"/>
          <w:szCs w:val="28"/>
          <w:lang w:val="es-ES"/>
        </w:rPr>
        <w:t xml:space="preserve"> reiteradamente</w:t>
      </w:r>
      <w:r w:rsidR="00C4424A">
        <w:rPr>
          <w:rFonts w:ascii="Times New Roman" w:hAnsi="Times New Roman" w:cs="Times New Roman"/>
          <w:sz w:val="28"/>
          <w:szCs w:val="28"/>
          <w:lang w:val="es-ES"/>
        </w:rPr>
        <w:t xml:space="preserve">, </w:t>
      </w:r>
      <w:r w:rsidR="009D1BE9">
        <w:rPr>
          <w:rFonts w:ascii="Times New Roman" w:hAnsi="Times New Roman" w:cs="Times New Roman"/>
          <w:sz w:val="28"/>
          <w:szCs w:val="28"/>
          <w:lang w:val="es-ES"/>
        </w:rPr>
        <w:t xml:space="preserve">cfr. por ejemplo, </w:t>
      </w:r>
      <w:r w:rsidR="003971B1">
        <w:rPr>
          <w:rFonts w:ascii="Times New Roman" w:hAnsi="Times New Roman" w:cs="Times New Roman"/>
          <w:sz w:val="28"/>
          <w:szCs w:val="28"/>
          <w:lang w:val="es-ES"/>
        </w:rPr>
        <w:t xml:space="preserve">arts. 11.2, 24.1, 25, 88.2, 95.2, 107.1, 161, 175, 191, </w:t>
      </w:r>
      <w:r w:rsidR="005E5965">
        <w:rPr>
          <w:rFonts w:ascii="Times New Roman" w:hAnsi="Times New Roman" w:cs="Times New Roman"/>
          <w:sz w:val="28"/>
          <w:szCs w:val="28"/>
          <w:lang w:val="es-ES"/>
        </w:rPr>
        <w:t xml:space="preserve">216, 249.1, 272.3, 348 bis.1, </w:t>
      </w:r>
      <w:r w:rsidR="006B4BF5">
        <w:rPr>
          <w:rFonts w:ascii="Times New Roman" w:hAnsi="Times New Roman" w:cs="Times New Roman"/>
          <w:sz w:val="28"/>
          <w:szCs w:val="28"/>
          <w:lang w:val="es-ES"/>
        </w:rPr>
        <w:t>376.1, 378, 392, 406.1, o 527 quinquies.1 TRLSC).</w:t>
      </w:r>
      <w:r w:rsidR="009D1BE9">
        <w:rPr>
          <w:rFonts w:ascii="Times New Roman" w:hAnsi="Times New Roman" w:cs="Times New Roman"/>
          <w:sz w:val="28"/>
          <w:szCs w:val="28"/>
          <w:lang w:val="es-ES"/>
        </w:rPr>
        <w:t xml:space="preserve"> No impide esta caracterización que los estatutos una vez creados constituyan una regla destinada a ordenar la vida de la sociedad y a vincular a los socios en el futuro, con otras implicaciones (Schmidt). </w:t>
      </w:r>
      <w:r w:rsidR="00C35D82">
        <w:rPr>
          <w:rFonts w:ascii="Times New Roman" w:hAnsi="Times New Roman" w:cs="Times New Roman"/>
          <w:sz w:val="28"/>
          <w:szCs w:val="28"/>
          <w:lang w:val="es-ES"/>
        </w:rPr>
        <w:t xml:space="preserve">Esta dimensión expresa </w:t>
      </w:r>
      <w:r w:rsidR="00073F82">
        <w:rPr>
          <w:rFonts w:ascii="Times New Roman" w:hAnsi="Times New Roman" w:cs="Times New Roman"/>
          <w:sz w:val="28"/>
          <w:szCs w:val="28"/>
          <w:lang w:val="es-ES"/>
        </w:rPr>
        <w:t xml:space="preserve">en realidad </w:t>
      </w:r>
      <w:r w:rsidR="00C35D82">
        <w:rPr>
          <w:rFonts w:ascii="Times New Roman" w:hAnsi="Times New Roman" w:cs="Times New Roman"/>
          <w:sz w:val="28"/>
          <w:szCs w:val="28"/>
          <w:lang w:val="es-ES"/>
        </w:rPr>
        <w:t xml:space="preserve">una regla más básica, fácilmente generalizable: el contrato no tiene solo un claro sentido fundacional, sino que alcanza a la vida futura de la sociedad que se ha creado. </w:t>
      </w:r>
      <w:r w:rsidR="00E57FE0">
        <w:rPr>
          <w:rFonts w:ascii="Times New Roman" w:hAnsi="Times New Roman" w:cs="Times New Roman"/>
          <w:sz w:val="28"/>
          <w:szCs w:val="28"/>
          <w:lang w:val="es-ES"/>
        </w:rPr>
        <w:t>El cumplimiento de los estatutos ha de tenerse en este sentido como cumplimiento del contrato</w:t>
      </w:r>
      <w:r w:rsidR="00B22868">
        <w:rPr>
          <w:rFonts w:ascii="Times New Roman" w:hAnsi="Times New Roman" w:cs="Times New Roman"/>
          <w:sz w:val="28"/>
          <w:szCs w:val="28"/>
          <w:lang w:val="es-ES"/>
        </w:rPr>
        <w:t xml:space="preserve"> de sociedad</w:t>
      </w:r>
      <w:r w:rsidR="00E57FE0">
        <w:rPr>
          <w:rFonts w:ascii="Times New Roman" w:hAnsi="Times New Roman" w:cs="Times New Roman"/>
          <w:sz w:val="28"/>
          <w:szCs w:val="28"/>
          <w:lang w:val="es-ES"/>
        </w:rPr>
        <w:t xml:space="preserve">. </w:t>
      </w:r>
    </w:p>
    <w:p w:rsidR="00D40D8B" w:rsidRDefault="00726351"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contrato de sociedad </w:t>
      </w:r>
      <w:r w:rsidR="007531E1">
        <w:rPr>
          <w:rFonts w:ascii="Times New Roman" w:hAnsi="Times New Roman" w:cs="Times New Roman"/>
          <w:sz w:val="28"/>
          <w:szCs w:val="28"/>
          <w:lang w:val="es-ES"/>
        </w:rPr>
        <w:t>p</w:t>
      </w:r>
      <w:r w:rsidR="00005712">
        <w:rPr>
          <w:rFonts w:ascii="Times New Roman" w:hAnsi="Times New Roman" w:cs="Times New Roman"/>
          <w:sz w:val="28"/>
          <w:szCs w:val="28"/>
          <w:lang w:val="es-ES"/>
        </w:rPr>
        <w:t xml:space="preserve">uede </w:t>
      </w:r>
      <w:r w:rsidR="00442B40">
        <w:rPr>
          <w:rFonts w:ascii="Times New Roman" w:hAnsi="Times New Roman" w:cs="Times New Roman"/>
          <w:sz w:val="28"/>
          <w:szCs w:val="28"/>
          <w:lang w:val="es-ES"/>
        </w:rPr>
        <w:t xml:space="preserve">clasificarse atendiendo a </w:t>
      </w:r>
      <w:r w:rsidR="00025968" w:rsidRPr="00025968">
        <w:rPr>
          <w:rFonts w:ascii="Times New Roman" w:hAnsi="Times New Roman" w:cs="Times New Roman"/>
          <w:sz w:val="28"/>
          <w:szCs w:val="28"/>
          <w:lang w:val="es-ES"/>
        </w:rPr>
        <w:t xml:space="preserve">diversos criterios. Según su carácter, </w:t>
      </w:r>
      <w:r w:rsidR="001C44DB">
        <w:rPr>
          <w:rFonts w:ascii="Times New Roman" w:hAnsi="Times New Roman" w:cs="Times New Roman"/>
          <w:sz w:val="28"/>
          <w:szCs w:val="28"/>
          <w:lang w:val="es-ES"/>
        </w:rPr>
        <w:t xml:space="preserve">del modo que se ha advertido, </w:t>
      </w:r>
      <w:r w:rsidR="00025968" w:rsidRPr="00025968">
        <w:rPr>
          <w:rFonts w:ascii="Times New Roman" w:hAnsi="Times New Roman" w:cs="Times New Roman"/>
          <w:sz w:val="28"/>
          <w:szCs w:val="28"/>
          <w:lang w:val="es-ES"/>
        </w:rPr>
        <w:t>puede ser civil o mercantil, y hace relevante, como sucede con otras relaciones contractuales, la necesidad de precisar las circunstancias que permiten afirmar su mercantilidad (art. 116 CCom)</w:t>
      </w:r>
      <w:r w:rsidR="001C44DB">
        <w:rPr>
          <w:rFonts w:ascii="Times New Roman" w:hAnsi="Times New Roman" w:cs="Times New Roman"/>
          <w:sz w:val="28"/>
          <w:szCs w:val="28"/>
          <w:lang w:val="es-ES"/>
        </w:rPr>
        <w:t>, aspecto que será tratado con posterioridad</w:t>
      </w:r>
      <w:r w:rsidR="00025968" w:rsidRPr="00025968">
        <w:rPr>
          <w:rFonts w:ascii="Times New Roman" w:hAnsi="Times New Roman" w:cs="Times New Roman"/>
          <w:sz w:val="28"/>
          <w:szCs w:val="28"/>
          <w:lang w:val="es-ES"/>
        </w:rPr>
        <w:t xml:space="preserve">. </w:t>
      </w:r>
      <w:r w:rsidR="00C4424A">
        <w:rPr>
          <w:rFonts w:ascii="Times New Roman" w:hAnsi="Times New Roman" w:cs="Times New Roman"/>
          <w:sz w:val="28"/>
          <w:szCs w:val="28"/>
          <w:lang w:val="es-ES"/>
        </w:rPr>
        <w:t xml:space="preserve">Por sus efectos, en la medida en que no tiene únicamente una eficacia obligatoria se ha considerado como un contrato </w:t>
      </w:r>
      <w:r w:rsidR="003949DE">
        <w:rPr>
          <w:rFonts w:ascii="Times New Roman" w:hAnsi="Times New Roman" w:cs="Times New Roman"/>
          <w:sz w:val="28"/>
          <w:szCs w:val="28"/>
          <w:lang w:val="es-ES"/>
        </w:rPr>
        <w:t xml:space="preserve">de organización (De Eizaguirre, o </w:t>
      </w:r>
      <w:r w:rsidR="00C4424A">
        <w:rPr>
          <w:rFonts w:ascii="Times New Roman" w:hAnsi="Times New Roman" w:cs="Times New Roman"/>
          <w:sz w:val="28"/>
          <w:szCs w:val="28"/>
          <w:lang w:val="es-ES"/>
        </w:rPr>
        <w:t xml:space="preserve">Schmidt). </w:t>
      </w:r>
      <w:r w:rsidR="00C2673A">
        <w:rPr>
          <w:rFonts w:ascii="Times New Roman" w:hAnsi="Times New Roman" w:cs="Times New Roman"/>
          <w:sz w:val="28"/>
          <w:szCs w:val="28"/>
          <w:lang w:val="es-ES"/>
        </w:rPr>
        <w:t xml:space="preserve">Atendiendo a sus partes es </w:t>
      </w:r>
      <w:r w:rsidR="00025968" w:rsidRPr="00025968">
        <w:rPr>
          <w:rFonts w:ascii="Times New Roman" w:hAnsi="Times New Roman" w:cs="Times New Roman"/>
          <w:sz w:val="28"/>
          <w:szCs w:val="28"/>
          <w:lang w:val="es-ES"/>
        </w:rPr>
        <w:t>un contrato plurilateral, en el sentido de que por el contrato se obligan dos o más personas</w:t>
      </w:r>
      <w:r w:rsidR="00767D45">
        <w:rPr>
          <w:rFonts w:ascii="Times New Roman" w:hAnsi="Times New Roman" w:cs="Times New Roman"/>
          <w:sz w:val="28"/>
          <w:szCs w:val="28"/>
          <w:lang w:val="es-ES"/>
        </w:rPr>
        <w:t xml:space="preserve"> y, aunque esté formada in</w:t>
      </w:r>
      <w:r w:rsidR="001C44DB">
        <w:rPr>
          <w:rFonts w:ascii="Times New Roman" w:hAnsi="Times New Roman" w:cs="Times New Roman"/>
          <w:sz w:val="28"/>
          <w:szCs w:val="28"/>
          <w:lang w:val="es-ES"/>
        </w:rPr>
        <w:t>i</w:t>
      </w:r>
      <w:r w:rsidR="00767D45">
        <w:rPr>
          <w:rFonts w:ascii="Times New Roman" w:hAnsi="Times New Roman" w:cs="Times New Roman"/>
          <w:sz w:val="28"/>
          <w:szCs w:val="28"/>
          <w:lang w:val="es-ES"/>
        </w:rPr>
        <w:t>cialmente por dos personas, pueden adherirse más personas</w:t>
      </w:r>
      <w:r w:rsidR="00405BB5">
        <w:rPr>
          <w:rFonts w:ascii="Times New Roman" w:hAnsi="Times New Roman" w:cs="Times New Roman"/>
          <w:sz w:val="28"/>
          <w:szCs w:val="28"/>
          <w:lang w:val="es-ES"/>
        </w:rPr>
        <w:t>. Esta caracterización</w:t>
      </w:r>
      <w:r w:rsidR="00025968" w:rsidRPr="00025968">
        <w:rPr>
          <w:rFonts w:ascii="Times New Roman" w:hAnsi="Times New Roman" w:cs="Times New Roman"/>
          <w:sz w:val="28"/>
          <w:szCs w:val="28"/>
          <w:lang w:val="es-ES"/>
        </w:rPr>
        <w:t xml:space="preserve"> </w:t>
      </w:r>
      <w:r w:rsidR="00025968">
        <w:rPr>
          <w:rFonts w:ascii="Times New Roman" w:hAnsi="Times New Roman" w:cs="Times New Roman"/>
          <w:sz w:val="28"/>
          <w:szCs w:val="28"/>
          <w:lang w:val="es-ES"/>
        </w:rPr>
        <w:t>no ha impedido el reconocimiento de la sociedad unipersonal en el ámbito de las sociedades mercantiles de capital, tambi</w:t>
      </w:r>
      <w:r w:rsidR="00767D45">
        <w:rPr>
          <w:rFonts w:ascii="Times New Roman" w:hAnsi="Times New Roman" w:cs="Times New Roman"/>
          <w:sz w:val="28"/>
          <w:szCs w:val="28"/>
          <w:lang w:val="es-ES"/>
        </w:rPr>
        <w:t>én de forma originaria</w:t>
      </w:r>
      <w:r>
        <w:rPr>
          <w:rFonts w:ascii="Times New Roman" w:hAnsi="Times New Roman" w:cs="Times New Roman"/>
          <w:sz w:val="28"/>
          <w:szCs w:val="28"/>
          <w:lang w:val="es-ES"/>
        </w:rPr>
        <w:t xml:space="preserve"> (art. 12 </w:t>
      </w:r>
      <w:r w:rsidR="004C24B2">
        <w:rPr>
          <w:rFonts w:ascii="Times New Roman" w:hAnsi="Times New Roman" w:cs="Times New Roman"/>
          <w:sz w:val="28"/>
          <w:szCs w:val="28"/>
          <w:lang w:val="es-ES"/>
        </w:rPr>
        <w:t>TR</w:t>
      </w:r>
      <w:r>
        <w:rPr>
          <w:rFonts w:ascii="Times New Roman" w:hAnsi="Times New Roman" w:cs="Times New Roman"/>
          <w:sz w:val="28"/>
          <w:szCs w:val="28"/>
          <w:lang w:val="es-ES"/>
        </w:rPr>
        <w:t>LSC)</w:t>
      </w:r>
      <w:r w:rsidR="00767D45">
        <w:rPr>
          <w:rFonts w:ascii="Times New Roman" w:hAnsi="Times New Roman" w:cs="Times New Roman"/>
          <w:sz w:val="28"/>
          <w:szCs w:val="28"/>
          <w:lang w:val="es-ES"/>
        </w:rPr>
        <w:t>.</w:t>
      </w:r>
      <w:r w:rsidR="007531E1">
        <w:rPr>
          <w:rFonts w:ascii="Times New Roman" w:hAnsi="Times New Roman" w:cs="Times New Roman"/>
          <w:sz w:val="28"/>
          <w:szCs w:val="28"/>
          <w:lang w:val="es-ES"/>
        </w:rPr>
        <w:t xml:space="preserve"> Ge</w:t>
      </w:r>
      <w:r w:rsidR="00860DDC">
        <w:rPr>
          <w:rFonts w:ascii="Times New Roman" w:hAnsi="Times New Roman" w:cs="Times New Roman"/>
          <w:sz w:val="28"/>
          <w:szCs w:val="28"/>
          <w:lang w:val="es-ES"/>
        </w:rPr>
        <w:t>neralmente se acepta</w:t>
      </w:r>
      <w:r w:rsidR="007531E1">
        <w:rPr>
          <w:rFonts w:ascii="Times New Roman" w:hAnsi="Times New Roman" w:cs="Times New Roman"/>
          <w:sz w:val="28"/>
          <w:szCs w:val="28"/>
          <w:lang w:val="es-ES"/>
        </w:rPr>
        <w:t xml:space="preserve"> que, aun existiendo una pluralidad de partes, no se trata de un contrato sinalagmático; las prestaciones no están recíprocamente vinculadas, ni se prestan unas en función de otras. </w:t>
      </w:r>
      <w:r w:rsidR="00405BB5">
        <w:rPr>
          <w:rFonts w:ascii="Times New Roman" w:hAnsi="Times New Roman" w:cs="Times New Roman"/>
          <w:sz w:val="28"/>
          <w:szCs w:val="28"/>
          <w:lang w:val="es-ES"/>
        </w:rPr>
        <w:t xml:space="preserve">Es un contrato consensual, en el sentido de que se perfecciona por el consentimiento. El otorgamiento de escritura pública es un requisito para la regular constitución de la sociedades mercantiles, que pueden existir antes de su otorgamiento y aunque no se otorgue (art. 119 </w:t>
      </w:r>
      <w:r w:rsidR="00405BB5">
        <w:rPr>
          <w:rFonts w:ascii="Times New Roman" w:hAnsi="Times New Roman" w:cs="Times New Roman"/>
          <w:sz w:val="28"/>
          <w:szCs w:val="28"/>
          <w:lang w:val="es-ES"/>
        </w:rPr>
        <w:lastRenderedPageBreak/>
        <w:t>CCom). Las sociedades mercantile</w:t>
      </w:r>
      <w:r w:rsidR="00E8381C">
        <w:rPr>
          <w:rFonts w:ascii="Times New Roman" w:hAnsi="Times New Roman" w:cs="Times New Roman"/>
          <w:sz w:val="28"/>
          <w:szCs w:val="28"/>
          <w:lang w:val="es-ES"/>
        </w:rPr>
        <w:t xml:space="preserve">s de capital no pueden </w:t>
      </w:r>
      <w:r w:rsidR="003949DE">
        <w:rPr>
          <w:rFonts w:ascii="Times New Roman" w:hAnsi="Times New Roman" w:cs="Times New Roman"/>
          <w:sz w:val="28"/>
          <w:szCs w:val="28"/>
          <w:lang w:val="es-ES"/>
        </w:rPr>
        <w:t>existir como tales</w:t>
      </w:r>
      <w:r w:rsidR="00E8381C">
        <w:rPr>
          <w:rFonts w:ascii="Times New Roman" w:hAnsi="Times New Roman" w:cs="Times New Roman"/>
          <w:sz w:val="28"/>
          <w:szCs w:val="28"/>
          <w:lang w:val="es-ES"/>
        </w:rPr>
        <w:t xml:space="preserve"> </w:t>
      </w:r>
      <w:r w:rsidR="00405BB5">
        <w:rPr>
          <w:rFonts w:ascii="Times New Roman" w:hAnsi="Times New Roman" w:cs="Times New Roman"/>
          <w:sz w:val="28"/>
          <w:szCs w:val="28"/>
          <w:lang w:val="es-ES"/>
        </w:rPr>
        <w:t>sin el otorgamiento de una escritura pública (art. 20 TRLSC)</w:t>
      </w:r>
      <w:r w:rsidR="00C4424A">
        <w:rPr>
          <w:rFonts w:ascii="Times New Roman" w:hAnsi="Times New Roman" w:cs="Times New Roman"/>
          <w:sz w:val="28"/>
          <w:szCs w:val="28"/>
          <w:lang w:val="es-ES"/>
        </w:rPr>
        <w:t xml:space="preserve">. </w:t>
      </w:r>
    </w:p>
    <w:p w:rsidR="00F967C3" w:rsidRDefault="006110C9"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 su caracterización como contrato se siguen diversas implicaciones que tienen relevancia para la práctica, en relación con las que conviene destacar </w:t>
      </w:r>
      <w:r w:rsidR="00005712">
        <w:rPr>
          <w:rFonts w:ascii="Times New Roman" w:hAnsi="Times New Roman" w:cs="Times New Roman"/>
          <w:sz w:val="28"/>
          <w:szCs w:val="28"/>
          <w:lang w:val="es-ES"/>
        </w:rPr>
        <w:t xml:space="preserve">ahora </w:t>
      </w:r>
      <w:r>
        <w:rPr>
          <w:rFonts w:ascii="Times New Roman" w:hAnsi="Times New Roman" w:cs="Times New Roman"/>
          <w:sz w:val="28"/>
          <w:szCs w:val="28"/>
          <w:lang w:val="es-ES"/>
        </w:rPr>
        <w:t xml:space="preserve">dos aspectos. Por un lado, en relación con las reglas que han de orientar su interpretación. </w:t>
      </w:r>
      <w:r w:rsidR="000413B3">
        <w:rPr>
          <w:rFonts w:ascii="Times New Roman" w:hAnsi="Times New Roman" w:cs="Times New Roman"/>
          <w:sz w:val="28"/>
          <w:szCs w:val="28"/>
          <w:lang w:val="es-ES"/>
        </w:rPr>
        <w:t>No es infrecuente que se planteen dudas sobre el sentido de previsiones contenidas en la escritura o en los estatutos</w:t>
      </w:r>
      <w:r w:rsidR="003949DE">
        <w:rPr>
          <w:rFonts w:ascii="Times New Roman" w:hAnsi="Times New Roman" w:cs="Times New Roman"/>
          <w:sz w:val="28"/>
          <w:szCs w:val="28"/>
          <w:lang w:val="es-ES"/>
        </w:rPr>
        <w:t xml:space="preserve"> de la sociedad</w:t>
      </w:r>
      <w:r w:rsidR="000413B3">
        <w:rPr>
          <w:rFonts w:ascii="Times New Roman" w:hAnsi="Times New Roman" w:cs="Times New Roman"/>
          <w:sz w:val="28"/>
          <w:szCs w:val="28"/>
          <w:lang w:val="es-ES"/>
        </w:rPr>
        <w:t xml:space="preserve">, con implicaciones ciertas sobre la posición jurídica de los socios y el funcionamiento de la sociedad. </w:t>
      </w:r>
      <w:r>
        <w:rPr>
          <w:rFonts w:ascii="Times New Roman" w:hAnsi="Times New Roman" w:cs="Times New Roman"/>
          <w:sz w:val="28"/>
          <w:szCs w:val="28"/>
          <w:lang w:val="es-ES"/>
        </w:rPr>
        <w:t xml:space="preserve">Las estipulaciones de la escritura </w:t>
      </w:r>
      <w:r w:rsidR="005E6B2C">
        <w:rPr>
          <w:rFonts w:ascii="Times New Roman" w:hAnsi="Times New Roman" w:cs="Times New Roman"/>
          <w:sz w:val="28"/>
          <w:szCs w:val="28"/>
          <w:lang w:val="es-ES"/>
        </w:rPr>
        <w:t xml:space="preserve">de constitución </w:t>
      </w:r>
      <w:r>
        <w:rPr>
          <w:rFonts w:ascii="Times New Roman" w:hAnsi="Times New Roman" w:cs="Times New Roman"/>
          <w:sz w:val="28"/>
          <w:szCs w:val="28"/>
          <w:lang w:val="es-ES"/>
        </w:rPr>
        <w:t>y de los est</w:t>
      </w:r>
      <w:r w:rsidR="00D72B04">
        <w:rPr>
          <w:rFonts w:ascii="Times New Roman" w:hAnsi="Times New Roman" w:cs="Times New Roman"/>
          <w:sz w:val="28"/>
          <w:szCs w:val="28"/>
          <w:lang w:val="es-ES"/>
        </w:rPr>
        <w:t xml:space="preserve">atutos han de interpretarse </w:t>
      </w:r>
      <w:r>
        <w:rPr>
          <w:rFonts w:ascii="Times New Roman" w:hAnsi="Times New Roman" w:cs="Times New Roman"/>
          <w:sz w:val="28"/>
          <w:szCs w:val="28"/>
          <w:lang w:val="es-ES"/>
        </w:rPr>
        <w:t xml:space="preserve">como reglas contractuales. </w:t>
      </w:r>
      <w:r w:rsidR="00F967C3">
        <w:rPr>
          <w:rFonts w:ascii="Times New Roman" w:hAnsi="Times New Roman" w:cs="Times New Roman"/>
          <w:sz w:val="28"/>
          <w:szCs w:val="28"/>
          <w:lang w:val="es-ES"/>
        </w:rPr>
        <w:t>Prevalece la consideración de que, precisamente por su particular naturaleza, la interpretación de los estatutos ha de estar orientada por un criterio objetivo</w:t>
      </w:r>
      <w:r w:rsidR="00A62E29">
        <w:rPr>
          <w:rFonts w:ascii="Times New Roman" w:hAnsi="Times New Roman" w:cs="Times New Roman"/>
          <w:sz w:val="28"/>
          <w:szCs w:val="28"/>
          <w:lang w:val="es-ES"/>
        </w:rPr>
        <w:t xml:space="preserve"> (art. 1282 CC, SAP </w:t>
      </w:r>
      <w:r w:rsidR="00316806">
        <w:rPr>
          <w:rFonts w:ascii="Times New Roman" w:hAnsi="Times New Roman" w:cs="Times New Roman"/>
          <w:sz w:val="28"/>
          <w:szCs w:val="28"/>
          <w:lang w:val="es-ES"/>
        </w:rPr>
        <w:t xml:space="preserve">de Madrid </w:t>
      </w:r>
      <w:r w:rsidR="00A62E29">
        <w:rPr>
          <w:rFonts w:ascii="Times New Roman" w:hAnsi="Times New Roman" w:cs="Times New Roman"/>
          <w:sz w:val="28"/>
          <w:szCs w:val="28"/>
          <w:lang w:val="es-ES"/>
        </w:rPr>
        <w:t xml:space="preserve">21.4.2017, ECLI:ES:APM:2017:5576). </w:t>
      </w:r>
      <w:r w:rsidR="00F967C3">
        <w:rPr>
          <w:rFonts w:ascii="Times New Roman" w:hAnsi="Times New Roman" w:cs="Times New Roman"/>
          <w:sz w:val="28"/>
          <w:szCs w:val="28"/>
          <w:lang w:val="es-ES"/>
        </w:rPr>
        <w:t xml:space="preserve">Resulta en todo caso </w:t>
      </w:r>
      <w:r w:rsidR="00A62E29">
        <w:rPr>
          <w:rFonts w:ascii="Times New Roman" w:hAnsi="Times New Roman" w:cs="Times New Roman"/>
          <w:sz w:val="28"/>
          <w:szCs w:val="28"/>
          <w:lang w:val="es-ES"/>
        </w:rPr>
        <w:t>oportuno atender a la particular configuración</w:t>
      </w:r>
      <w:r w:rsidR="00F967C3">
        <w:rPr>
          <w:rFonts w:ascii="Times New Roman" w:hAnsi="Times New Roman" w:cs="Times New Roman"/>
          <w:sz w:val="28"/>
          <w:szCs w:val="28"/>
          <w:lang w:val="es-ES"/>
        </w:rPr>
        <w:t xml:space="preserve"> de la previsión estatutaria para proceder a su interpretación, de manera que en relación con aquellas previsiones de carácter corporativo (previsiones estatutarias en sentido material) sea preferible el recurso a aquel criterio (Schmidt, Alfaro). </w:t>
      </w:r>
      <w:r w:rsidR="00A62E29">
        <w:rPr>
          <w:rFonts w:ascii="Times New Roman" w:hAnsi="Times New Roman" w:cs="Times New Roman"/>
          <w:sz w:val="28"/>
          <w:szCs w:val="28"/>
          <w:lang w:val="es-ES"/>
        </w:rPr>
        <w:t>Las restricciones estatutarias a la libre transmisibilidad y la estabilidad de la base asociativa apuntan hacia el carácter formal de las reglas estatutarias y hacia una consideración más amplia</w:t>
      </w:r>
      <w:r w:rsidR="00D72B04">
        <w:rPr>
          <w:rFonts w:ascii="Times New Roman" w:hAnsi="Times New Roman" w:cs="Times New Roman"/>
          <w:sz w:val="28"/>
          <w:szCs w:val="28"/>
          <w:lang w:val="es-ES"/>
        </w:rPr>
        <w:t xml:space="preserve"> de los criterios de </w:t>
      </w:r>
      <w:r w:rsidR="00A62E29">
        <w:rPr>
          <w:rFonts w:ascii="Times New Roman" w:hAnsi="Times New Roman" w:cs="Times New Roman"/>
          <w:sz w:val="28"/>
          <w:szCs w:val="28"/>
          <w:lang w:val="es-ES"/>
        </w:rPr>
        <w:t>interpretación. La conduct</w:t>
      </w:r>
      <w:r w:rsidR="005710FA">
        <w:rPr>
          <w:rFonts w:ascii="Times New Roman" w:hAnsi="Times New Roman" w:cs="Times New Roman"/>
          <w:sz w:val="28"/>
          <w:szCs w:val="28"/>
          <w:lang w:val="es-ES"/>
        </w:rPr>
        <w:t>a de los socios puede considerarse</w:t>
      </w:r>
      <w:r w:rsidR="00F967C3">
        <w:rPr>
          <w:rFonts w:ascii="Times New Roman" w:hAnsi="Times New Roman" w:cs="Times New Roman"/>
          <w:sz w:val="28"/>
          <w:szCs w:val="28"/>
          <w:lang w:val="es-ES"/>
        </w:rPr>
        <w:t xml:space="preserve"> en la interpreta</w:t>
      </w:r>
      <w:r w:rsidR="00A62E29">
        <w:rPr>
          <w:rFonts w:ascii="Times New Roman" w:hAnsi="Times New Roman" w:cs="Times New Roman"/>
          <w:sz w:val="28"/>
          <w:szCs w:val="28"/>
          <w:lang w:val="es-ES"/>
        </w:rPr>
        <w:t>ción de los estatutos y tiene relev</w:t>
      </w:r>
      <w:r w:rsidR="00005712">
        <w:rPr>
          <w:rFonts w:ascii="Times New Roman" w:hAnsi="Times New Roman" w:cs="Times New Roman"/>
          <w:sz w:val="28"/>
          <w:szCs w:val="28"/>
          <w:lang w:val="es-ES"/>
        </w:rPr>
        <w:t>an</w:t>
      </w:r>
      <w:r w:rsidR="003949DE">
        <w:rPr>
          <w:rFonts w:ascii="Times New Roman" w:hAnsi="Times New Roman" w:cs="Times New Roman"/>
          <w:sz w:val="28"/>
          <w:szCs w:val="28"/>
          <w:lang w:val="es-ES"/>
        </w:rPr>
        <w:t>cia para su aplicación</w:t>
      </w:r>
      <w:r w:rsidR="009D59A2">
        <w:rPr>
          <w:rFonts w:ascii="Times New Roman" w:hAnsi="Times New Roman" w:cs="Times New Roman"/>
          <w:sz w:val="28"/>
          <w:szCs w:val="28"/>
          <w:lang w:val="es-ES"/>
        </w:rPr>
        <w:t xml:space="preserve"> (Alfaro)</w:t>
      </w:r>
      <w:r w:rsidR="003949DE">
        <w:rPr>
          <w:rFonts w:ascii="Times New Roman" w:hAnsi="Times New Roman" w:cs="Times New Roman"/>
          <w:sz w:val="28"/>
          <w:szCs w:val="28"/>
          <w:lang w:val="es-ES"/>
        </w:rPr>
        <w:t>, como se ha demostrado en relación con los pactos parasociales</w:t>
      </w:r>
      <w:r w:rsidR="009D59A2">
        <w:rPr>
          <w:rFonts w:ascii="Times New Roman" w:hAnsi="Times New Roman" w:cs="Times New Roman"/>
          <w:sz w:val="28"/>
          <w:szCs w:val="28"/>
          <w:lang w:val="es-ES"/>
        </w:rPr>
        <w:t xml:space="preserve"> estipulados (</w:t>
      </w:r>
      <w:r w:rsidR="004C24B2">
        <w:rPr>
          <w:rFonts w:ascii="Times New Roman" w:hAnsi="Times New Roman" w:cs="Times New Roman"/>
          <w:sz w:val="28"/>
          <w:szCs w:val="28"/>
        </w:rPr>
        <w:t xml:space="preserve">STS 103/2016, 25 </w:t>
      </w:r>
      <w:r w:rsidR="00D72B04" w:rsidRPr="00D72B04">
        <w:rPr>
          <w:rFonts w:ascii="Times New Roman" w:hAnsi="Times New Roman" w:cs="Times New Roman"/>
          <w:sz w:val="28"/>
          <w:szCs w:val="28"/>
        </w:rPr>
        <w:t>de febrero</w:t>
      </w:r>
      <w:r w:rsidR="00A62E29">
        <w:rPr>
          <w:rFonts w:ascii="Times New Roman" w:hAnsi="Times New Roman" w:cs="Times New Roman"/>
          <w:sz w:val="28"/>
          <w:szCs w:val="28"/>
          <w:lang w:val="es-ES"/>
        </w:rPr>
        <w:t>)</w:t>
      </w:r>
      <w:r w:rsidR="009D59A2">
        <w:rPr>
          <w:rFonts w:ascii="Times New Roman" w:hAnsi="Times New Roman" w:cs="Times New Roman"/>
          <w:sz w:val="28"/>
          <w:szCs w:val="28"/>
          <w:lang w:val="es-ES"/>
        </w:rPr>
        <w:t>, o co</w:t>
      </w:r>
      <w:r w:rsidR="00C7301E">
        <w:rPr>
          <w:rFonts w:ascii="Times New Roman" w:hAnsi="Times New Roman" w:cs="Times New Roman"/>
          <w:sz w:val="28"/>
          <w:szCs w:val="28"/>
          <w:lang w:val="es-ES"/>
        </w:rPr>
        <w:t>n las sociedades profesionales [</w:t>
      </w:r>
      <w:r w:rsidR="009D59A2">
        <w:rPr>
          <w:rFonts w:ascii="Times New Roman" w:hAnsi="Times New Roman" w:cs="Times New Roman"/>
          <w:sz w:val="28"/>
          <w:szCs w:val="28"/>
          <w:lang w:val="es-ES"/>
        </w:rPr>
        <w:t xml:space="preserve">haciendo referencia a la “conducta interpretativa” </w:t>
      </w:r>
      <w:r w:rsidR="00C7301E">
        <w:rPr>
          <w:rFonts w:ascii="Times New Roman" w:hAnsi="Times New Roman" w:cs="Times New Roman"/>
          <w:sz w:val="28"/>
          <w:szCs w:val="28"/>
          <w:lang w:val="es-ES"/>
        </w:rPr>
        <w:t>(art. 1282 CC), RDGRN 28.1.2009]</w:t>
      </w:r>
      <w:r w:rsidR="00A62E29">
        <w:rPr>
          <w:rFonts w:ascii="Times New Roman" w:hAnsi="Times New Roman" w:cs="Times New Roman"/>
          <w:sz w:val="28"/>
          <w:szCs w:val="28"/>
          <w:lang w:val="es-ES"/>
        </w:rPr>
        <w:t xml:space="preserve">. </w:t>
      </w:r>
    </w:p>
    <w:p w:rsidR="00C2673A" w:rsidRDefault="006110C9"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otro lado, porque </w:t>
      </w:r>
      <w:r w:rsidR="005E6B2C">
        <w:rPr>
          <w:rFonts w:ascii="Times New Roman" w:hAnsi="Times New Roman" w:cs="Times New Roman"/>
          <w:sz w:val="28"/>
          <w:szCs w:val="28"/>
          <w:lang w:val="es-ES"/>
        </w:rPr>
        <w:t>también aquí la autonomía de la voluntad tiene límites</w:t>
      </w:r>
      <w:r w:rsidR="000413B3">
        <w:rPr>
          <w:rFonts w:ascii="Times New Roman" w:hAnsi="Times New Roman" w:cs="Times New Roman"/>
          <w:sz w:val="28"/>
          <w:szCs w:val="28"/>
          <w:lang w:val="es-ES"/>
        </w:rPr>
        <w:t xml:space="preserve"> (art. 1255 CC)</w:t>
      </w:r>
      <w:r w:rsidR="005E6B2C">
        <w:rPr>
          <w:rFonts w:ascii="Times New Roman" w:hAnsi="Times New Roman" w:cs="Times New Roman"/>
          <w:sz w:val="28"/>
          <w:szCs w:val="28"/>
          <w:lang w:val="es-ES"/>
        </w:rPr>
        <w:t>, que en el caso del Derecho de sociedades están además particularmente determinados por las reglas i</w:t>
      </w:r>
      <w:r w:rsidR="00D72B04">
        <w:rPr>
          <w:rFonts w:ascii="Times New Roman" w:hAnsi="Times New Roman" w:cs="Times New Roman"/>
          <w:sz w:val="28"/>
          <w:szCs w:val="28"/>
          <w:lang w:val="es-ES"/>
        </w:rPr>
        <w:t>mperativas y los principios que, c</w:t>
      </w:r>
      <w:r w:rsidR="00005712">
        <w:rPr>
          <w:rFonts w:ascii="Times New Roman" w:hAnsi="Times New Roman" w:cs="Times New Roman"/>
          <w:sz w:val="28"/>
          <w:szCs w:val="28"/>
          <w:lang w:val="es-ES"/>
        </w:rPr>
        <w:t>o</w:t>
      </w:r>
      <w:r w:rsidR="00D72B04">
        <w:rPr>
          <w:rFonts w:ascii="Times New Roman" w:hAnsi="Times New Roman" w:cs="Times New Roman"/>
          <w:sz w:val="28"/>
          <w:szCs w:val="28"/>
          <w:lang w:val="es-ES"/>
        </w:rPr>
        <w:t xml:space="preserve">mo se ha de ver, </w:t>
      </w:r>
      <w:r w:rsidR="005E6B2C">
        <w:rPr>
          <w:rFonts w:ascii="Times New Roman" w:hAnsi="Times New Roman" w:cs="Times New Roman"/>
          <w:sz w:val="28"/>
          <w:szCs w:val="28"/>
          <w:lang w:val="es-ES"/>
        </w:rPr>
        <w:t>ordenan la configuración de las diversas formas de sociedad</w:t>
      </w:r>
      <w:r w:rsidR="000413B3">
        <w:rPr>
          <w:rFonts w:ascii="Times New Roman" w:hAnsi="Times New Roman" w:cs="Times New Roman"/>
          <w:sz w:val="28"/>
          <w:szCs w:val="28"/>
          <w:lang w:val="es-ES"/>
        </w:rPr>
        <w:t xml:space="preserve"> (art. 28 TRLSC). El control de esta adecuación se articula mediante la correspondiente calificación registral al proceder a la inscripción en el Registro mercantil de la escritura</w:t>
      </w:r>
      <w:r w:rsidR="003949DE">
        <w:rPr>
          <w:rFonts w:ascii="Times New Roman" w:hAnsi="Times New Roman" w:cs="Times New Roman"/>
          <w:sz w:val="28"/>
          <w:szCs w:val="28"/>
          <w:lang w:val="es-ES"/>
        </w:rPr>
        <w:t xml:space="preserve"> de constitución</w:t>
      </w:r>
      <w:r w:rsidR="000413B3">
        <w:rPr>
          <w:rFonts w:ascii="Times New Roman" w:hAnsi="Times New Roman" w:cs="Times New Roman"/>
          <w:sz w:val="28"/>
          <w:szCs w:val="28"/>
          <w:lang w:val="es-ES"/>
        </w:rPr>
        <w:t xml:space="preserve"> y, en su caso, según el tipo de sociedad, de los estatutos. </w:t>
      </w:r>
      <w:r w:rsidR="009713C2">
        <w:rPr>
          <w:rFonts w:ascii="Times New Roman" w:hAnsi="Times New Roman" w:cs="Times New Roman"/>
          <w:sz w:val="28"/>
          <w:szCs w:val="28"/>
          <w:lang w:val="es-ES"/>
        </w:rPr>
        <w:t xml:space="preserve">Mediante la calificación se efectúa </w:t>
      </w:r>
      <w:r w:rsidR="005E1B92">
        <w:rPr>
          <w:rFonts w:ascii="Times New Roman" w:hAnsi="Times New Roman" w:cs="Times New Roman"/>
          <w:sz w:val="28"/>
          <w:szCs w:val="28"/>
          <w:lang w:val="es-ES"/>
        </w:rPr>
        <w:t>un control de contenido sobre la validez de lo</w:t>
      </w:r>
      <w:r w:rsidR="009C7C11">
        <w:rPr>
          <w:rFonts w:ascii="Times New Roman" w:hAnsi="Times New Roman" w:cs="Times New Roman"/>
          <w:sz w:val="28"/>
          <w:szCs w:val="28"/>
          <w:lang w:val="es-ES"/>
        </w:rPr>
        <w:t xml:space="preserve">s diversos pactos y condiciones establecidos en la escritura y, en su caso, en los estatutos </w:t>
      </w:r>
      <w:r w:rsidR="005E1B92">
        <w:rPr>
          <w:rFonts w:ascii="Times New Roman" w:hAnsi="Times New Roman" w:cs="Times New Roman"/>
          <w:sz w:val="28"/>
          <w:szCs w:val="28"/>
          <w:lang w:val="es-ES"/>
        </w:rPr>
        <w:t>(art. 18.2 C</w:t>
      </w:r>
      <w:r w:rsidR="00D72B04">
        <w:rPr>
          <w:rFonts w:ascii="Times New Roman" w:hAnsi="Times New Roman" w:cs="Times New Roman"/>
          <w:sz w:val="28"/>
          <w:szCs w:val="28"/>
          <w:lang w:val="es-ES"/>
        </w:rPr>
        <w:t xml:space="preserve">Com, </w:t>
      </w:r>
      <w:r w:rsidR="00D72B04">
        <w:rPr>
          <w:rFonts w:ascii="Times New Roman" w:hAnsi="Times New Roman" w:cs="Times New Roman"/>
          <w:sz w:val="28"/>
          <w:szCs w:val="28"/>
          <w:lang w:val="es-ES"/>
        </w:rPr>
        <w:lastRenderedPageBreak/>
        <w:t>art. 6 RRM</w:t>
      </w:r>
      <w:r w:rsidR="005E1B92">
        <w:rPr>
          <w:rFonts w:ascii="Times New Roman" w:hAnsi="Times New Roman" w:cs="Times New Roman"/>
          <w:sz w:val="28"/>
          <w:szCs w:val="28"/>
          <w:lang w:val="es-ES"/>
        </w:rPr>
        <w:t>)</w:t>
      </w:r>
      <w:r w:rsidR="00442B40">
        <w:rPr>
          <w:rFonts w:ascii="Times New Roman" w:hAnsi="Times New Roman" w:cs="Times New Roman"/>
          <w:sz w:val="28"/>
          <w:szCs w:val="28"/>
          <w:lang w:val="es-ES"/>
        </w:rPr>
        <w:t xml:space="preserve">, </w:t>
      </w:r>
      <w:r w:rsidR="00A62E29">
        <w:rPr>
          <w:rFonts w:ascii="Times New Roman" w:hAnsi="Times New Roman" w:cs="Times New Roman"/>
          <w:sz w:val="28"/>
          <w:szCs w:val="28"/>
          <w:lang w:val="es-ES"/>
        </w:rPr>
        <w:t>que puede ser judicialmente revisado</w:t>
      </w:r>
      <w:r w:rsidR="009C7C11">
        <w:rPr>
          <w:rFonts w:ascii="Times New Roman" w:hAnsi="Times New Roman" w:cs="Times New Roman"/>
          <w:sz w:val="28"/>
          <w:szCs w:val="28"/>
          <w:lang w:val="es-ES"/>
        </w:rPr>
        <w:t xml:space="preserve"> (</w:t>
      </w:r>
      <w:r w:rsidR="009C7C11" w:rsidRPr="009C7C11">
        <w:rPr>
          <w:rFonts w:ascii="Times New Roman" w:hAnsi="Times New Roman" w:cs="Times New Roman"/>
          <w:sz w:val="28"/>
          <w:szCs w:val="28"/>
        </w:rPr>
        <w:t>Disposición Adicional vigésima cuarta de la Ley 24/2001, 27 de diciembre, y los artículos</w:t>
      </w:r>
      <w:r w:rsidR="009C7C11">
        <w:rPr>
          <w:rFonts w:ascii="Times New Roman" w:hAnsi="Times New Roman" w:cs="Times New Roman"/>
          <w:sz w:val="28"/>
          <w:szCs w:val="28"/>
        </w:rPr>
        <w:t xml:space="preserve"> 325 y 328 de la Ley Hipotecaria). </w:t>
      </w:r>
      <w:r w:rsidR="00316806">
        <w:rPr>
          <w:rFonts w:ascii="Times New Roman" w:hAnsi="Times New Roman" w:cs="Times New Roman"/>
          <w:sz w:val="28"/>
          <w:szCs w:val="28"/>
          <w:lang w:val="es-ES"/>
        </w:rPr>
        <w:t>En el caso de que el empresari</w:t>
      </w:r>
      <w:r w:rsidR="003949DE">
        <w:rPr>
          <w:rFonts w:ascii="Times New Roman" w:hAnsi="Times New Roman" w:cs="Times New Roman"/>
          <w:sz w:val="28"/>
          <w:szCs w:val="28"/>
          <w:lang w:val="es-ES"/>
        </w:rPr>
        <w:t>o social no se hubiera inscrito</w:t>
      </w:r>
      <w:r w:rsidR="002A63CE">
        <w:rPr>
          <w:rFonts w:ascii="Times New Roman" w:hAnsi="Times New Roman" w:cs="Times New Roman"/>
          <w:sz w:val="28"/>
          <w:szCs w:val="28"/>
          <w:lang w:val="es-ES"/>
        </w:rPr>
        <w:t xml:space="preserve"> en el Registro mercantil</w:t>
      </w:r>
      <w:r w:rsidR="003949DE">
        <w:rPr>
          <w:rFonts w:ascii="Times New Roman" w:hAnsi="Times New Roman" w:cs="Times New Roman"/>
          <w:sz w:val="28"/>
          <w:szCs w:val="28"/>
          <w:lang w:val="es-ES"/>
        </w:rPr>
        <w:t xml:space="preserve">, </w:t>
      </w:r>
      <w:r w:rsidR="00316806">
        <w:rPr>
          <w:rFonts w:ascii="Times New Roman" w:hAnsi="Times New Roman" w:cs="Times New Roman"/>
          <w:sz w:val="28"/>
          <w:szCs w:val="28"/>
          <w:lang w:val="es-ES"/>
        </w:rPr>
        <w:t>el co</w:t>
      </w:r>
      <w:r w:rsidR="009C7C11">
        <w:rPr>
          <w:rFonts w:ascii="Times New Roman" w:hAnsi="Times New Roman" w:cs="Times New Roman"/>
          <w:sz w:val="28"/>
          <w:szCs w:val="28"/>
          <w:lang w:val="es-ES"/>
        </w:rPr>
        <w:t xml:space="preserve">ntrol de contenido del contrato de sociedad </w:t>
      </w:r>
      <w:r w:rsidR="00316806">
        <w:rPr>
          <w:rFonts w:ascii="Times New Roman" w:hAnsi="Times New Roman" w:cs="Times New Roman"/>
          <w:sz w:val="28"/>
          <w:szCs w:val="28"/>
          <w:lang w:val="es-ES"/>
        </w:rPr>
        <w:t>corresponderá a los jueces de lo mercantil</w:t>
      </w:r>
      <w:r w:rsidR="00442B40">
        <w:rPr>
          <w:rFonts w:ascii="Times New Roman" w:hAnsi="Times New Roman" w:cs="Times New Roman"/>
          <w:sz w:val="28"/>
          <w:szCs w:val="28"/>
          <w:lang w:val="es-ES"/>
        </w:rPr>
        <w:t xml:space="preserve"> [art. 86 ter 2 a) Ley Orgánica 6/1985, de 1 de julio, del Poder Judicial]</w:t>
      </w:r>
      <w:r w:rsidR="00316806">
        <w:rPr>
          <w:rFonts w:ascii="Times New Roman" w:hAnsi="Times New Roman" w:cs="Times New Roman"/>
          <w:sz w:val="28"/>
          <w:szCs w:val="28"/>
          <w:lang w:val="es-ES"/>
        </w:rPr>
        <w:t xml:space="preserve">. </w:t>
      </w:r>
    </w:p>
    <w:p w:rsidR="00FB04E8" w:rsidRDefault="00E6036B"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(ii)</w:t>
      </w:r>
      <w:r w:rsidRPr="00D72B04">
        <w:rPr>
          <w:rFonts w:ascii="Times New Roman" w:hAnsi="Times New Roman" w:cs="Times New Roman"/>
          <w:i/>
          <w:sz w:val="28"/>
          <w:szCs w:val="28"/>
          <w:lang w:val="es-ES"/>
        </w:rPr>
        <w:t>Hacia la comprensión de la causa de la sociedad como fin común</w:t>
      </w:r>
      <w:r w:rsidR="00207BEB" w:rsidRPr="00D72B04">
        <w:rPr>
          <w:rFonts w:ascii="Times New Roman" w:hAnsi="Times New Roman" w:cs="Times New Roman"/>
          <w:i/>
          <w:sz w:val="28"/>
          <w:szCs w:val="28"/>
          <w:lang w:val="es-ES"/>
        </w:rPr>
        <w:t xml:space="preserve"> de quienes contratan</w:t>
      </w:r>
      <w:r>
        <w:rPr>
          <w:rFonts w:ascii="Times New Roman" w:hAnsi="Times New Roman" w:cs="Times New Roman"/>
          <w:sz w:val="28"/>
          <w:szCs w:val="28"/>
          <w:lang w:val="es-ES"/>
        </w:rPr>
        <w:t xml:space="preserve">. </w:t>
      </w:r>
      <w:r w:rsidR="00EA101D">
        <w:rPr>
          <w:rFonts w:ascii="Times New Roman" w:hAnsi="Times New Roman" w:cs="Times New Roman"/>
          <w:sz w:val="28"/>
          <w:szCs w:val="28"/>
          <w:lang w:val="es-ES"/>
        </w:rPr>
        <w:t>La evolución que se puede advertir en la interpretación</w:t>
      </w:r>
      <w:r w:rsidR="00487822">
        <w:rPr>
          <w:rFonts w:ascii="Times New Roman" w:hAnsi="Times New Roman" w:cs="Times New Roman"/>
          <w:sz w:val="28"/>
          <w:szCs w:val="28"/>
          <w:lang w:val="es-ES"/>
        </w:rPr>
        <w:t xml:space="preserve"> de la causa de la sociedad, </w:t>
      </w:r>
      <w:r w:rsidR="00F01661">
        <w:rPr>
          <w:rFonts w:ascii="Times New Roman" w:hAnsi="Times New Roman" w:cs="Times New Roman"/>
          <w:sz w:val="28"/>
          <w:szCs w:val="28"/>
          <w:lang w:val="es-ES"/>
        </w:rPr>
        <w:t>aunque estaba implícita</w:t>
      </w:r>
      <w:r w:rsidR="00E51456">
        <w:rPr>
          <w:rFonts w:ascii="Times New Roman" w:hAnsi="Times New Roman" w:cs="Times New Roman"/>
          <w:sz w:val="28"/>
          <w:szCs w:val="28"/>
          <w:lang w:val="es-ES"/>
        </w:rPr>
        <w:t xml:space="preserve"> en </w:t>
      </w:r>
      <w:r w:rsidR="005212D3">
        <w:rPr>
          <w:rFonts w:ascii="Times New Roman" w:hAnsi="Times New Roman" w:cs="Times New Roman"/>
          <w:sz w:val="28"/>
          <w:szCs w:val="28"/>
          <w:lang w:val="es-ES"/>
        </w:rPr>
        <w:t xml:space="preserve">planteamientos más clásicos la consideración de que “lo esencial en este contrato es la comunidad de fin” (Garrigues), </w:t>
      </w:r>
      <w:r w:rsidR="003E6110">
        <w:rPr>
          <w:rFonts w:ascii="Times New Roman" w:hAnsi="Times New Roman" w:cs="Times New Roman"/>
          <w:sz w:val="28"/>
          <w:szCs w:val="28"/>
          <w:lang w:val="es-ES"/>
        </w:rPr>
        <w:t xml:space="preserve">y era perceptible en el modo en que se había venido abordando el ánimo de lucro, para interpretarlo en un sentido amplio (De la Cámara) </w:t>
      </w:r>
      <w:r w:rsidR="001F0313">
        <w:rPr>
          <w:rFonts w:ascii="Times New Roman" w:hAnsi="Times New Roman" w:cs="Times New Roman"/>
          <w:sz w:val="28"/>
          <w:szCs w:val="28"/>
          <w:lang w:val="es-ES"/>
        </w:rPr>
        <w:t xml:space="preserve">es deudora de su </w:t>
      </w:r>
      <w:r w:rsidR="00487822">
        <w:rPr>
          <w:rFonts w:ascii="Times New Roman" w:hAnsi="Times New Roman" w:cs="Times New Roman"/>
          <w:sz w:val="28"/>
          <w:szCs w:val="28"/>
          <w:lang w:val="es-ES"/>
        </w:rPr>
        <w:t>p</w:t>
      </w:r>
      <w:r w:rsidR="001F0313">
        <w:rPr>
          <w:rFonts w:ascii="Times New Roman" w:hAnsi="Times New Roman" w:cs="Times New Roman"/>
          <w:sz w:val="28"/>
          <w:szCs w:val="28"/>
          <w:lang w:val="es-ES"/>
        </w:rPr>
        <w:t>ropia relativización</w:t>
      </w:r>
      <w:r w:rsidR="00487822">
        <w:rPr>
          <w:rFonts w:ascii="Times New Roman" w:hAnsi="Times New Roman" w:cs="Times New Roman"/>
          <w:sz w:val="28"/>
          <w:szCs w:val="28"/>
          <w:lang w:val="es-ES"/>
        </w:rPr>
        <w:t xml:space="preserve"> como criterio de ordenación de </w:t>
      </w:r>
      <w:r w:rsidR="005212D3">
        <w:rPr>
          <w:rFonts w:ascii="Times New Roman" w:hAnsi="Times New Roman" w:cs="Times New Roman"/>
          <w:sz w:val="28"/>
          <w:szCs w:val="28"/>
          <w:lang w:val="es-ES"/>
        </w:rPr>
        <w:t xml:space="preserve">la fenomenología asociativa. Esta es una circunstancia en </w:t>
      </w:r>
      <w:r w:rsidR="00487822">
        <w:rPr>
          <w:rFonts w:ascii="Times New Roman" w:hAnsi="Times New Roman" w:cs="Times New Roman"/>
          <w:sz w:val="28"/>
          <w:szCs w:val="28"/>
          <w:lang w:val="es-ES"/>
        </w:rPr>
        <w:t xml:space="preserve">buena medida determinada por la dificultad práctica de precisar los contornos de esta delimitación, y de la mayor relevancia otorgada a las reglas de carácter organizativo que también resultan del contrato de sociedad. </w:t>
      </w:r>
      <w:r w:rsidR="00767D45">
        <w:rPr>
          <w:rFonts w:ascii="Times New Roman" w:hAnsi="Times New Roman" w:cs="Times New Roman"/>
          <w:sz w:val="28"/>
          <w:szCs w:val="28"/>
          <w:lang w:val="es-ES"/>
        </w:rPr>
        <w:t xml:space="preserve"> </w:t>
      </w:r>
      <w:r w:rsidR="00B07FE4">
        <w:rPr>
          <w:rFonts w:ascii="Times New Roman" w:hAnsi="Times New Roman" w:cs="Times New Roman"/>
          <w:sz w:val="28"/>
          <w:szCs w:val="28"/>
          <w:lang w:val="es-ES"/>
        </w:rPr>
        <w:t xml:space="preserve">Escribió </w:t>
      </w:r>
      <w:r w:rsidR="00FB04E8">
        <w:rPr>
          <w:rFonts w:ascii="Times New Roman" w:hAnsi="Times New Roman" w:cs="Times New Roman"/>
          <w:sz w:val="28"/>
          <w:szCs w:val="28"/>
          <w:lang w:val="es-ES"/>
        </w:rPr>
        <w:t xml:space="preserve">ya </w:t>
      </w:r>
      <w:r w:rsidR="00B07FE4">
        <w:rPr>
          <w:rFonts w:ascii="Times New Roman" w:hAnsi="Times New Roman" w:cs="Times New Roman"/>
          <w:sz w:val="28"/>
          <w:szCs w:val="28"/>
          <w:lang w:val="es-ES"/>
        </w:rPr>
        <w:t xml:space="preserve">el profesor Girón Tena: “En el plano de los conceptos lo que interesa es que la figura que llamamos Asociación es, básicamente modalidad de organización y, como tal, independiente de la índole material del fin”. </w:t>
      </w:r>
    </w:p>
    <w:p w:rsidR="00FB04E8" w:rsidRDefault="00E51456"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Esta evolución se </w:t>
      </w:r>
      <w:r w:rsidR="00487822">
        <w:rPr>
          <w:rFonts w:ascii="Times New Roman" w:hAnsi="Times New Roman" w:cs="Times New Roman"/>
          <w:sz w:val="28"/>
          <w:szCs w:val="28"/>
          <w:lang w:val="es-ES"/>
        </w:rPr>
        <w:t>produce en el marco de lo que en la doctrina se ha calificado como “neutralización de los contratos asociativos”</w:t>
      </w:r>
      <w:r w:rsidR="007E4DF7">
        <w:rPr>
          <w:rFonts w:ascii="Times New Roman" w:hAnsi="Times New Roman" w:cs="Times New Roman"/>
          <w:sz w:val="28"/>
          <w:szCs w:val="28"/>
          <w:lang w:val="es-ES"/>
        </w:rPr>
        <w:t xml:space="preserve"> (Marasa)</w:t>
      </w:r>
      <w:r w:rsidR="00207BEB">
        <w:rPr>
          <w:rFonts w:ascii="Times New Roman" w:hAnsi="Times New Roman" w:cs="Times New Roman"/>
          <w:sz w:val="28"/>
          <w:szCs w:val="28"/>
          <w:lang w:val="es-ES"/>
        </w:rPr>
        <w:t xml:space="preserve"> </w:t>
      </w:r>
      <w:r w:rsidR="005B14BE">
        <w:rPr>
          <w:rFonts w:ascii="Times New Roman" w:hAnsi="Times New Roman" w:cs="Times New Roman"/>
          <w:sz w:val="28"/>
          <w:szCs w:val="28"/>
          <w:lang w:val="es-ES"/>
        </w:rPr>
        <w:t>o</w:t>
      </w:r>
      <w:r w:rsidR="007926A2">
        <w:rPr>
          <w:rFonts w:ascii="Times New Roman" w:hAnsi="Times New Roman" w:cs="Times New Roman"/>
          <w:sz w:val="28"/>
          <w:szCs w:val="28"/>
          <w:lang w:val="es-ES"/>
        </w:rPr>
        <w:t xml:space="preserve"> </w:t>
      </w:r>
      <w:r w:rsidR="005B14BE">
        <w:rPr>
          <w:rFonts w:ascii="Times New Roman" w:hAnsi="Times New Roman" w:cs="Times New Roman"/>
          <w:sz w:val="28"/>
          <w:szCs w:val="28"/>
          <w:lang w:val="es-ES"/>
        </w:rPr>
        <w:t xml:space="preserve">“neutralidad funcional” </w:t>
      </w:r>
      <w:r w:rsidR="00F01661">
        <w:rPr>
          <w:rFonts w:ascii="Times New Roman" w:hAnsi="Times New Roman" w:cs="Times New Roman"/>
          <w:sz w:val="28"/>
          <w:szCs w:val="28"/>
          <w:lang w:val="es-ES"/>
        </w:rPr>
        <w:t xml:space="preserve">deudora del papel atribuido al contrato de sociedad en relación con diversas modalidades de operación societaria </w:t>
      </w:r>
      <w:r w:rsidR="005B14BE">
        <w:rPr>
          <w:rFonts w:ascii="Times New Roman" w:hAnsi="Times New Roman" w:cs="Times New Roman"/>
          <w:sz w:val="28"/>
          <w:szCs w:val="28"/>
          <w:lang w:val="es-ES"/>
        </w:rPr>
        <w:t xml:space="preserve">(Fernández de la Gándara) </w:t>
      </w:r>
      <w:r w:rsidR="00207BEB">
        <w:rPr>
          <w:rFonts w:ascii="Times New Roman" w:hAnsi="Times New Roman" w:cs="Times New Roman"/>
          <w:sz w:val="28"/>
          <w:szCs w:val="28"/>
          <w:lang w:val="es-ES"/>
        </w:rPr>
        <w:t>y no ha sido ajena a otros desarro</w:t>
      </w:r>
      <w:r>
        <w:rPr>
          <w:rFonts w:ascii="Times New Roman" w:hAnsi="Times New Roman" w:cs="Times New Roman"/>
          <w:sz w:val="28"/>
          <w:szCs w:val="28"/>
          <w:lang w:val="es-ES"/>
        </w:rPr>
        <w:t>llos, relacionados con l</w:t>
      </w:r>
      <w:r w:rsidR="00BD4F25">
        <w:rPr>
          <w:rFonts w:ascii="Times New Roman" w:hAnsi="Times New Roman" w:cs="Times New Roman"/>
          <w:sz w:val="28"/>
          <w:szCs w:val="28"/>
          <w:lang w:val="es-ES"/>
        </w:rPr>
        <w:t>a im</w:t>
      </w:r>
      <w:r w:rsidR="001F0313">
        <w:rPr>
          <w:rFonts w:ascii="Times New Roman" w:hAnsi="Times New Roman" w:cs="Times New Roman"/>
          <w:sz w:val="28"/>
          <w:szCs w:val="28"/>
          <w:lang w:val="es-ES"/>
        </w:rPr>
        <w:t xml:space="preserve">portancia de la base negocial, </w:t>
      </w:r>
      <w:r w:rsidR="00BD4F25">
        <w:rPr>
          <w:rFonts w:ascii="Times New Roman" w:hAnsi="Times New Roman" w:cs="Times New Roman"/>
          <w:sz w:val="28"/>
          <w:szCs w:val="28"/>
          <w:lang w:val="es-ES"/>
        </w:rPr>
        <w:t xml:space="preserve">de la </w:t>
      </w:r>
      <w:r w:rsidR="00207BEB">
        <w:rPr>
          <w:rFonts w:ascii="Times New Roman" w:hAnsi="Times New Roman" w:cs="Times New Roman"/>
          <w:sz w:val="28"/>
          <w:szCs w:val="28"/>
          <w:lang w:val="es-ES"/>
        </w:rPr>
        <w:t>organización para la consecución de</w:t>
      </w:r>
      <w:r>
        <w:rPr>
          <w:rFonts w:ascii="Times New Roman" w:hAnsi="Times New Roman" w:cs="Times New Roman"/>
          <w:sz w:val="28"/>
          <w:szCs w:val="28"/>
          <w:lang w:val="es-ES"/>
        </w:rPr>
        <w:t xml:space="preserve"> unos fines</w:t>
      </w:r>
      <w:r w:rsidR="00FA0514">
        <w:rPr>
          <w:rFonts w:ascii="Times New Roman" w:hAnsi="Times New Roman" w:cs="Times New Roman"/>
          <w:sz w:val="28"/>
          <w:szCs w:val="28"/>
          <w:lang w:val="es-ES"/>
        </w:rPr>
        <w:t>, o aun de su relación con la empresa</w:t>
      </w:r>
      <w:r>
        <w:rPr>
          <w:rFonts w:ascii="Times New Roman" w:hAnsi="Times New Roman" w:cs="Times New Roman"/>
          <w:sz w:val="28"/>
          <w:szCs w:val="28"/>
          <w:lang w:val="es-ES"/>
        </w:rPr>
        <w:t xml:space="preserve">. </w:t>
      </w:r>
      <w:r w:rsidR="00F607B4">
        <w:rPr>
          <w:rFonts w:ascii="Times New Roman" w:hAnsi="Times New Roman" w:cs="Times New Roman"/>
          <w:sz w:val="28"/>
          <w:szCs w:val="28"/>
          <w:lang w:val="es-ES"/>
        </w:rPr>
        <w:t xml:space="preserve">El régimen que se veía como excepcional en relación con la tradicional configuración de la finalidad lucrativa de la sociedad comienza a percibirse como expresión de una regla general. </w:t>
      </w:r>
    </w:p>
    <w:p w:rsidR="00C7301E" w:rsidRDefault="00BD4F25"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Una lectura radical de la base negocial de l</w:t>
      </w:r>
      <w:r w:rsidR="001F0313">
        <w:rPr>
          <w:rFonts w:ascii="Times New Roman" w:hAnsi="Times New Roman" w:cs="Times New Roman"/>
          <w:sz w:val="28"/>
          <w:szCs w:val="28"/>
          <w:lang w:val="es-ES"/>
        </w:rPr>
        <w:t xml:space="preserve">a sociedad </w:t>
      </w:r>
      <w:r>
        <w:rPr>
          <w:rFonts w:ascii="Times New Roman" w:hAnsi="Times New Roman" w:cs="Times New Roman"/>
          <w:sz w:val="28"/>
          <w:szCs w:val="28"/>
          <w:lang w:val="es-ES"/>
        </w:rPr>
        <w:t xml:space="preserve">ha llevado a relativizar </w:t>
      </w:r>
      <w:r w:rsidR="00853E10">
        <w:rPr>
          <w:rFonts w:ascii="Times New Roman" w:hAnsi="Times New Roman" w:cs="Times New Roman"/>
          <w:sz w:val="28"/>
          <w:szCs w:val="28"/>
          <w:lang w:val="es-ES"/>
        </w:rPr>
        <w:t>la importancia de su finalidad (Easterbrook, F</w:t>
      </w:r>
      <w:r w:rsidR="003E6110">
        <w:rPr>
          <w:rFonts w:ascii="Times New Roman" w:hAnsi="Times New Roman" w:cs="Times New Roman"/>
          <w:sz w:val="28"/>
          <w:szCs w:val="28"/>
          <w:lang w:val="es-ES"/>
        </w:rPr>
        <w:t>ischel). La relevancia organizativa se advierte en el temprano reconocimiento de la mercantilida</w:t>
      </w:r>
      <w:r w:rsidR="001009E7">
        <w:rPr>
          <w:rFonts w:ascii="Times New Roman" w:hAnsi="Times New Roman" w:cs="Times New Roman"/>
          <w:sz w:val="28"/>
          <w:szCs w:val="28"/>
          <w:lang w:val="es-ES"/>
        </w:rPr>
        <w:t xml:space="preserve">d de una sociedad por la forma y, por tanto, </w:t>
      </w:r>
      <w:r w:rsidR="003E6110">
        <w:rPr>
          <w:rFonts w:ascii="Times New Roman" w:hAnsi="Times New Roman" w:cs="Times New Roman"/>
          <w:sz w:val="28"/>
          <w:szCs w:val="28"/>
          <w:lang w:val="es-ES"/>
        </w:rPr>
        <w:t xml:space="preserve">con independencia del objeto, o en la </w:t>
      </w:r>
      <w:r w:rsidR="001009E7">
        <w:rPr>
          <w:rFonts w:ascii="Times New Roman" w:hAnsi="Times New Roman" w:cs="Times New Roman"/>
          <w:sz w:val="28"/>
          <w:szCs w:val="28"/>
          <w:lang w:val="es-ES"/>
        </w:rPr>
        <w:t>más reciente ordenación</w:t>
      </w:r>
      <w:r w:rsidR="00853E10">
        <w:rPr>
          <w:rFonts w:ascii="Times New Roman" w:hAnsi="Times New Roman" w:cs="Times New Roman"/>
          <w:sz w:val="28"/>
          <w:szCs w:val="28"/>
          <w:lang w:val="es-ES"/>
        </w:rPr>
        <w:t xml:space="preserve"> de lo que se ha dado en denominar “</w:t>
      </w:r>
      <w:r w:rsidR="001009E7">
        <w:rPr>
          <w:rFonts w:ascii="Times New Roman" w:hAnsi="Times New Roman" w:cs="Times New Roman"/>
          <w:sz w:val="28"/>
          <w:szCs w:val="28"/>
          <w:lang w:val="es-ES"/>
        </w:rPr>
        <w:t>Economía social” p</w:t>
      </w:r>
      <w:r w:rsidR="00F607B4">
        <w:rPr>
          <w:rFonts w:ascii="Times New Roman" w:hAnsi="Times New Roman" w:cs="Times New Roman"/>
          <w:sz w:val="28"/>
          <w:szCs w:val="28"/>
          <w:lang w:val="es-ES"/>
        </w:rPr>
        <w:t>artiendo de una fi</w:t>
      </w:r>
      <w:r w:rsidR="00CF0B53">
        <w:rPr>
          <w:rFonts w:ascii="Times New Roman" w:hAnsi="Times New Roman" w:cs="Times New Roman"/>
          <w:sz w:val="28"/>
          <w:szCs w:val="28"/>
          <w:lang w:val="es-ES"/>
        </w:rPr>
        <w:t xml:space="preserve">nalidad de interés general </w:t>
      </w:r>
      <w:r w:rsidR="001F0313">
        <w:rPr>
          <w:rFonts w:ascii="Times New Roman" w:hAnsi="Times New Roman" w:cs="Times New Roman"/>
          <w:sz w:val="28"/>
          <w:szCs w:val="28"/>
          <w:lang w:val="es-ES"/>
        </w:rPr>
        <w:t xml:space="preserve">que puede alcanzarse </w:t>
      </w:r>
      <w:r w:rsidR="001009E7">
        <w:rPr>
          <w:rFonts w:ascii="Times New Roman" w:hAnsi="Times New Roman" w:cs="Times New Roman"/>
          <w:sz w:val="28"/>
          <w:szCs w:val="28"/>
          <w:lang w:val="es-ES"/>
        </w:rPr>
        <w:lastRenderedPageBreak/>
        <w:t xml:space="preserve">por diversas </w:t>
      </w:r>
      <w:r w:rsidR="00853E10">
        <w:rPr>
          <w:rFonts w:ascii="Times New Roman" w:hAnsi="Times New Roman" w:cs="Times New Roman"/>
          <w:sz w:val="28"/>
          <w:szCs w:val="28"/>
          <w:lang w:val="es-ES"/>
        </w:rPr>
        <w:t>entid</w:t>
      </w:r>
      <w:r w:rsidR="00FB04E8">
        <w:rPr>
          <w:rFonts w:ascii="Times New Roman" w:hAnsi="Times New Roman" w:cs="Times New Roman"/>
          <w:sz w:val="28"/>
          <w:szCs w:val="28"/>
          <w:lang w:val="es-ES"/>
        </w:rPr>
        <w:t xml:space="preserve">ades que la integran, entre </w:t>
      </w:r>
      <w:r w:rsidR="001F0313">
        <w:rPr>
          <w:rFonts w:ascii="Times New Roman" w:hAnsi="Times New Roman" w:cs="Times New Roman"/>
          <w:sz w:val="28"/>
          <w:szCs w:val="28"/>
          <w:lang w:val="es-ES"/>
        </w:rPr>
        <w:t xml:space="preserve">las que se identifican </w:t>
      </w:r>
      <w:r w:rsidR="00170F10">
        <w:rPr>
          <w:rFonts w:ascii="Times New Roman" w:hAnsi="Times New Roman" w:cs="Times New Roman"/>
          <w:sz w:val="28"/>
          <w:szCs w:val="28"/>
          <w:lang w:val="es-ES"/>
        </w:rPr>
        <w:t>formas societarias</w:t>
      </w:r>
      <w:r w:rsidR="006072D3">
        <w:rPr>
          <w:rFonts w:ascii="Times New Roman" w:hAnsi="Times New Roman" w:cs="Times New Roman"/>
          <w:sz w:val="28"/>
          <w:szCs w:val="28"/>
          <w:lang w:val="es-ES"/>
        </w:rPr>
        <w:t>, como las sociedades cooperativas, las sociedades laborales y las sociedades agrarias de transformación (art. 5.1 Ley 5/2011, de 29 de</w:t>
      </w:r>
      <w:r w:rsidR="00E51456">
        <w:rPr>
          <w:rFonts w:ascii="Times New Roman" w:hAnsi="Times New Roman" w:cs="Times New Roman"/>
          <w:sz w:val="28"/>
          <w:szCs w:val="28"/>
          <w:lang w:val="es-ES"/>
        </w:rPr>
        <w:t xml:space="preserve"> marzo, de Economía Social). </w:t>
      </w:r>
      <w:r w:rsidR="00186342">
        <w:rPr>
          <w:rFonts w:ascii="Times New Roman" w:hAnsi="Times New Roman" w:cs="Times New Roman"/>
          <w:sz w:val="28"/>
          <w:szCs w:val="28"/>
          <w:lang w:val="es-ES"/>
        </w:rPr>
        <w:t xml:space="preserve">Otros desarrollos en este y otros ámbitos apuntan </w:t>
      </w:r>
      <w:r w:rsidR="002D2380">
        <w:rPr>
          <w:rFonts w:ascii="Times New Roman" w:hAnsi="Times New Roman" w:cs="Times New Roman"/>
          <w:sz w:val="28"/>
          <w:szCs w:val="28"/>
          <w:lang w:val="es-ES"/>
        </w:rPr>
        <w:t xml:space="preserve">a esta relevancia, basta pensar, por ejemplo, </w:t>
      </w:r>
      <w:r w:rsidR="00186342">
        <w:rPr>
          <w:rFonts w:ascii="Times New Roman" w:hAnsi="Times New Roman" w:cs="Times New Roman"/>
          <w:sz w:val="28"/>
          <w:szCs w:val="28"/>
          <w:lang w:val="es-ES"/>
        </w:rPr>
        <w:t xml:space="preserve">en la </w:t>
      </w:r>
      <w:r w:rsidR="00CF0B53">
        <w:rPr>
          <w:rFonts w:ascii="Times New Roman" w:hAnsi="Times New Roman" w:cs="Times New Roman"/>
          <w:sz w:val="28"/>
          <w:szCs w:val="28"/>
          <w:lang w:val="es-ES"/>
        </w:rPr>
        <w:t xml:space="preserve">posible </w:t>
      </w:r>
      <w:r w:rsidR="00186342">
        <w:rPr>
          <w:rFonts w:ascii="Times New Roman" w:hAnsi="Times New Roman" w:cs="Times New Roman"/>
          <w:sz w:val="28"/>
          <w:szCs w:val="28"/>
          <w:lang w:val="es-ES"/>
        </w:rPr>
        <w:t>constitución de sociedades mercantiles de capital para la explotación sin ánimo de lucro de un centro especial de empleo protegido (Fernández del Pozo</w:t>
      </w:r>
      <w:r w:rsidR="00107F78">
        <w:rPr>
          <w:rFonts w:ascii="Times New Roman" w:hAnsi="Times New Roman" w:cs="Times New Roman"/>
          <w:sz w:val="28"/>
          <w:szCs w:val="28"/>
          <w:lang w:val="es-ES"/>
        </w:rPr>
        <w:t>, art. 43.4 Real Decreto Legislativo 1/2013, de 29 de noviembre</w:t>
      </w:r>
      <w:r w:rsidR="00186342">
        <w:rPr>
          <w:rFonts w:ascii="Times New Roman" w:hAnsi="Times New Roman" w:cs="Times New Roman"/>
          <w:sz w:val="28"/>
          <w:szCs w:val="28"/>
          <w:lang w:val="es-ES"/>
        </w:rPr>
        <w:t xml:space="preserve">). </w:t>
      </w:r>
      <w:r w:rsidR="004F32FE">
        <w:rPr>
          <w:rFonts w:ascii="Times New Roman" w:hAnsi="Times New Roman" w:cs="Times New Roman"/>
          <w:sz w:val="28"/>
          <w:szCs w:val="28"/>
          <w:lang w:val="es-ES"/>
        </w:rPr>
        <w:t xml:space="preserve">La consideración de intereses diversos de los particulares de los socios en la actuación de la sociedad, como se ha evidenciado en relación con los desarrollos que se han producido en el ámbito de la responsabilidad social corporativa, también ha influido en esta evolución, con diferente intensidad según el tipo de sociedad y que, en el caso de la sociedades cotizadas, se añadiría a la creación de valor (art. 529 ter LSC, principio 24, recomendación 55, </w:t>
      </w:r>
      <w:r w:rsidR="004F32FE" w:rsidRPr="005710FA">
        <w:rPr>
          <w:rFonts w:ascii="Times New Roman" w:hAnsi="Times New Roman" w:cs="Times New Roman"/>
          <w:i/>
          <w:sz w:val="28"/>
          <w:szCs w:val="28"/>
          <w:lang w:val="es-ES"/>
        </w:rPr>
        <w:t>Código de buen gobierno de las sociedades cotizadas</w:t>
      </w:r>
      <w:r w:rsidR="004F32FE">
        <w:rPr>
          <w:rFonts w:ascii="Times New Roman" w:hAnsi="Times New Roman" w:cs="Times New Roman"/>
          <w:sz w:val="28"/>
          <w:szCs w:val="28"/>
          <w:lang w:val="es-ES"/>
        </w:rPr>
        <w:t>, CNMV, 2020, art. 49 CCom).</w:t>
      </w:r>
      <w:r w:rsidR="00FF61E0">
        <w:rPr>
          <w:rFonts w:ascii="Times New Roman" w:hAnsi="Times New Roman" w:cs="Times New Roman"/>
          <w:sz w:val="28"/>
          <w:szCs w:val="28"/>
          <w:lang w:val="es-ES"/>
        </w:rPr>
        <w:t xml:space="preserve"> </w:t>
      </w:r>
    </w:p>
    <w:p w:rsidR="00FB04E8" w:rsidRDefault="00853E10" w:rsidP="00025968">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es un proceso que haya sido desconocido en </w:t>
      </w:r>
      <w:r w:rsidR="00D67E93">
        <w:rPr>
          <w:rFonts w:ascii="Times New Roman" w:hAnsi="Times New Roman" w:cs="Times New Roman"/>
          <w:sz w:val="28"/>
          <w:szCs w:val="28"/>
          <w:lang w:val="es-ES"/>
        </w:rPr>
        <w:t>una perspectiva comparada</w:t>
      </w:r>
      <w:r w:rsidR="004F32FE">
        <w:rPr>
          <w:rFonts w:ascii="Times New Roman" w:hAnsi="Times New Roman" w:cs="Times New Roman"/>
          <w:sz w:val="28"/>
          <w:szCs w:val="28"/>
          <w:lang w:val="es-ES"/>
        </w:rPr>
        <w:t xml:space="preserve">. </w:t>
      </w:r>
      <w:r w:rsidR="002D2380">
        <w:rPr>
          <w:rFonts w:ascii="Times New Roman" w:hAnsi="Times New Roman" w:cs="Times New Roman"/>
          <w:sz w:val="28"/>
          <w:szCs w:val="28"/>
          <w:lang w:val="es-ES"/>
        </w:rPr>
        <w:t xml:space="preserve">Puede verse </w:t>
      </w:r>
      <w:r w:rsidR="00C15642">
        <w:rPr>
          <w:rFonts w:ascii="Times New Roman" w:hAnsi="Times New Roman" w:cs="Times New Roman"/>
          <w:sz w:val="28"/>
          <w:szCs w:val="28"/>
          <w:lang w:val="es-ES"/>
        </w:rPr>
        <w:t xml:space="preserve">el expreso reconocimiento que </w:t>
      </w:r>
      <w:r w:rsidR="001009E7">
        <w:rPr>
          <w:rFonts w:ascii="Times New Roman" w:hAnsi="Times New Roman" w:cs="Times New Roman"/>
          <w:sz w:val="28"/>
          <w:szCs w:val="28"/>
          <w:lang w:val="es-ES"/>
        </w:rPr>
        <w:t>recibió en el ordenamiento jurídico italiano la sociedad con objeto consorcial (</w:t>
      </w:r>
      <w:r w:rsidR="00FB04E8">
        <w:rPr>
          <w:rFonts w:ascii="Times New Roman" w:hAnsi="Times New Roman" w:cs="Times New Roman"/>
          <w:sz w:val="28"/>
          <w:szCs w:val="28"/>
          <w:lang w:val="es-ES"/>
        </w:rPr>
        <w:t>art. 2615 ter CCivile), con implicaciones ciertas para el tratamiento de la causa del contrato en la doctrina italiana (Buonocore),</w:t>
      </w:r>
      <w:r w:rsidR="002D2380">
        <w:rPr>
          <w:rFonts w:ascii="Times New Roman" w:hAnsi="Times New Roman" w:cs="Times New Roman"/>
          <w:sz w:val="28"/>
          <w:szCs w:val="28"/>
          <w:lang w:val="es-ES"/>
        </w:rPr>
        <w:t xml:space="preserve"> y la aceptación de que pueda darse la calificación de “</w:t>
      </w:r>
      <w:r w:rsidR="002D2380" w:rsidRPr="002D2380">
        <w:rPr>
          <w:rFonts w:ascii="Times New Roman" w:hAnsi="Times New Roman" w:cs="Times New Roman"/>
          <w:i/>
          <w:sz w:val="28"/>
          <w:szCs w:val="28"/>
          <w:lang w:val="es-ES"/>
        </w:rPr>
        <w:t>impresa sociale</w:t>
      </w:r>
      <w:r w:rsidR="002D2380">
        <w:rPr>
          <w:rFonts w:ascii="Times New Roman" w:hAnsi="Times New Roman" w:cs="Times New Roman"/>
          <w:sz w:val="28"/>
          <w:szCs w:val="28"/>
          <w:lang w:val="es-ES"/>
        </w:rPr>
        <w:t>”</w:t>
      </w:r>
      <w:r w:rsidR="00FB04E8">
        <w:rPr>
          <w:rFonts w:ascii="Times New Roman" w:hAnsi="Times New Roman" w:cs="Times New Roman"/>
          <w:sz w:val="28"/>
          <w:szCs w:val="28"/>
          <w:lang w:val="es-ES"/>
        </w:rPr>
        <w:t xml:space="preserve"> </w:t>
      </w:r>
      <w:r w:rsidR="002D2380">
        <w:rPr>
          <w:rFonts w:ascii="Times New Roman" w:hAnsi="Times New Roman" w:cs="Times New Roman"/>
          <w:sz w:val="28"/>
          <w:szCs w:val="28"/>
          <w:lang w:val="es-ES"/>
        </w:rPr>
        <w:t xml:space="preserve">para el desarrollo de una actividad de empresa de interés general y sin ánimo de lucro a cualquiera de las sociedades reconocidas en el capítulo V del </w:t>
      </w:r>
      <w:r w:rsidR="002D2380" w:rsidRPr="00B17244">
        <w:rPr>
          <w:rFonts w:ascii="Times New Roman" w:hAnsi="Times New Roman" w:cs="Times New Roman"/>
          <w:i/>
          <w:sz w:val="28"/>
          <w:szCs w:val="28"/>
          <w:lang w:val="es-ES"/>
        </w:rPr>
        <w:t>Codice Civile</w:t>
      </w:r>
      <w:r w:rsidR="002D2380">
        <w:rPr>
          <w:rFonts w:ascii="Times New Roman" w:hAnsi="Times New Roman" w:cs="Times New Roman"/>
          <w:sz w:val="28"/>
          <w:szCs w:val="28"/>
          <w:lang w:val="es-ES"/>
        </w:rPr>
        <w:t xml:space="preserve"> (art.1 Decreto legislativo 3 de julio de 2017, n. 112), </w:t>
      </w:r>
      <w:r w:rsidR="000C1B19">
        <w:rPr>
          <w:rFonts w:ascii="Times New Roman" w:hAnsi="Times New Roman" w:cs="Times New Roman"/>
          <w:sz w:val="28"/>
          <w:szCs w:val="28"/>
          <w:lang w:val="es-ES"/>
        </w:rPr>
        <w:t>el régimen de la “</w:t>
      </w:r>
      <w:r w:rsidR="000C1B19" w:rsidRPr="000C1B19">
        <w:rPr>
          <w:rFonts w:ascii="Times New Roman" w:hAnsi="Times New Roman" w:cs="Times New Roman"/>
          <w:i/>
          <w:sz w:val="28"/>
          <w:szCs w:val="28"/>
          <w:lang w:val="es-ES"/>
        </w:rPr>
        <w:t>société a mis</w:t>
      </w:r>
      <w:r w:rsidR="008A392E">
        <w:rPr>
          <w:rFonts w:ascii="Times New Roman" w:hAnsi="Times New Roman" w:cs="Times New Roman"/>
          <w:i/>
          <w:sz w:val="28"/>
          <w:szCs w:val="28"/>
          <w:lang w:val="es-ES"/>
        </w:rPr>
        <w:t>s</w:t>
      </w:r>
      <w:r w:rsidR="000C1B19" w:rsidRPr="000C1B19">
        <w:rPr>
          <w:rFonts w:ascii="Times New Roman" w:hAnsi="Times New Roman" w:cs="Times New Roman"/>
          <w:i/>
          <w:sz w:val="28"/>
          <w:szCs w:val="28"/>
          <w:lang w:val="es-ES"/>
        </w:rPr>
        <w:t>ion</w:t>
      </w:r>
      <w:r w:rsidR="000C1B19">
        <w:rPr>
          <w:rFonts w:ascii="Times New Roman" w:hAnsi="Times New Roman" w:cs="Times New Roman"/>
          <w:sz w:val="28"/>
          <w:szCs w:val="28"/>
          <w:lang w:val="es-ES"/>
        </w:rPr>
        <w:t>” del ordenamiento jurídico</w:t>
      </w:r>
      <w:r w:rsidR="00EA20C3">
        <w:rPr>
          <w:rFonts w:ascii="Times New Roman" w:hAnsi="Times New Roman" w:cs="Times New Roman"/>
          <w:sz w:val="28"/>
          <w:szCs w:val="28"/>
          <w:lang w:val="es-ES"/>
        </w:rPr>
        <w:t xml:space="preserve"> francés (art. L210-10 </w:t>
      </w:r>
      <w:r w:rsidR="00EA20C3" w:rsidRPr="00EA20C3">
        <w:rPr>
          <w:rFonts w:ascii="Times New Roman" w:hAnsi="Times New Roman" w:cs="Times New Roman"/>
          <w:i/>
          <w:sz w:val="28"/>
          <w:szCs w:val="28"/>
          <w:lang w:val="es-ES"/>
        </w:rPr>
        <w:t>Code de Commerce</w:t>
      </w:r>
      <w:r w:rsidR="000C1B19">
        <w:rPr>
          <w:rFonts w:ascii="Times New Roman" w:hAnsi="Times New Roman" w:cs="Times New Roman"/>
          <w:sz w:val="28"/>
          <w:szCs w:val="28"/>
          <w:lang w:val="es-ES"/>
        </w:rPr>
        <w:t xml:space="preserve">), o </w:t>
      </w:r>
      <w:r w:rsidR="001009E7">
        <w:rPr>
          <w:rFonts w:ascii="Times New Roman" w:hAnsi="Times New Roman" w:cs="Times New Roman"/>
          <w:sz w:val="28"/>
          <w:szCs w:val="28"/>
          <w:lang w:val="es-ES"/>
        </w:rPr>
        <w:t xml:space="preserve">la regulación de la </w:t>
      </w:r>
      <w:r>
        <w:rPr>
          <w:rFonts w:ascii="Times New Roman" w:hAnsi="Times New Roman" w:cs="Times New Roman"/>
          <w:sz w:val="28"/>
          <w:szCs w:val="28"/>
          <w:lang w:val="es-ES"/>
        </w:rPr>
        <w:t>“</w:t>
      </w:r>
      <w:r w:rsidRPr="00170F10">
        <w:rPr>
          <w:rFonts w:ascii="Times New Roman" w:hAnsi="Times New Roman" w:cs="Times New Roman"/>
          <w:i/>
          <w:sz w:val="28"/>
          <w:szCs w:val="28"/>
          <w:lang w:val="es-ES"/>
        </w:rPr>
        <w:t>com</w:t>
      </w:r>
      <w:r w:rsidR="004B63BD">
        <w:rPr>
          <w:rFonts w:ascii="Times New Roman" w:hAnsi="Times New Roman" w:cs="Times New Roman"/>
          <w:i/>
          <w:sz w:val="28"/>
          <w:szCs w:val="28"/>
          <w:lang w:val="es-ES"/>
        </w:rPr>
        <w:t>m</w:t>
      </w:r>
      <w:r w:rsidRPr="00170F10">
        <w:rPr>
          <w:rFonts w:ascii="Times New Roman" w:hAnsi="Times New Roman" w:cs="Times New Roman"/>
          <w:i/>
          <w:sz w:val="28"/>
          <w:szCs w:val="28"/>
          <w:lang w:val="es-ES"/>
        </w:rPr>
        <w:t xml:space="preserve">unity interest </w:t>
      </w:r>
      <w:r w:rsidR="00170F10" w:rsidRPr="00170F10">
        <w:rPr>
          <w:rFonts w:ascii="Times New Roman" w:hAnsi="Times New Roman" w:cs="Times New Roman"/>
          <w:i/>
          <w:sz w:val="28"/>
          <w:szCs w:val="28"/>
          <w:lang w:val="es-ES"/>
        </w:rPr>
        <w:t>c</w:t>
      </w:r>
      <w:r w:rsidRPr="00170F10">
        <w:rPr>
          <w:rFonts w:ascii="Times New Roman" w:hAnsi="Times New Roman" w:cs="Times New Roman"/>
          <w:i/>
          <w:sz w:val="28"/>
          <w:szCs w:val="28"/>
          <w:lang w:val="es-ES"/>
        </w:rPr>
        <w:t>ompany</w:t>
      </w:r>
      <w:r>
        <w:rPr>
          <w:rFonts w:ascii="Times New Roman" w:hAnsi="Times New Roman" w:cs="Times New Roman"/>
          <w:sz w:val="28"/>
          <w:szCs w:val="28"/>
          <w:lang w:val="es-ES"/>
        </w:rPr>
        <w:t>” en el ordenamiento jurídico inglés</w:t>
      </w:r>
      <w:r w:rsidR="004B63BD">
        <w:rPr>
          <w:rFonts w:ascii="Times New Roman" w:hAnsi="Times New Roman" w:cs="Times New Roman"/>
          <w:sz w:val="28"/>
          <w:szCs w:val="28"/>
          <w:lang w:val="es-ES"/>
        </w:rPr>
        <w:t xml:space="preserve"> [Companies (Audit, Investigations and Community Enterprise) Act 2004]</w:t>
      </w:r>
      <w:r>
        <w:rPr>
          <w:rFonts w:ascii="Times New Roman" w:hAnsi="Times New Roman" w:cs="Times New Roman"/>
          <w:sz w:val="28"/>
          <w:szCs w:val="28"/>
          <w:lang w:val="es-ES"/>
        </w:rPr>
        <w:t xml:space="preserve">. </w:t>
      </w:r>
      <w:r w:rsidR="002D2380">
        <w:rPr>
          <w:rFonts w:ascii="Times New Roman" w:hAnsi="Times New Roman" w:cs="Times New Roman"/>
          <w:sz w:val="28"/>
          <w:szCs w:val="28"/>
          <w:lang w:val="es-ES"/>
        </w:rPr>
        <w:t xml:space="preserve">En último término, puede repararse en que el desarrollo de una actividad empresarial </w:t>
      </w:r>
      <w:r w:rsidR="00FA0514">
        <w:rPr>
          <w:rFonts w:ascii="Times New Roman" w:hAnsi="Times New Roman" w:cs="Times New Roman"/>
          <w:sz w:val="28"/>
          <w:szCs w:val="28"/>
          <w:lang w:val="es-ES"/>
        </w:rPr>
        <w:t xml:space="preserve">no exigiría necesariamente </w:t>
      </w:r>
      <w:r w:rsidR="00EA20C3">
        <w:rPr>
          <w:rFonts w:ascii="Times New Roman" w:hAnsi="Times New Roman" w:cs="Times New Roman"/>
          <w:sz w:val="28"/>
          <w:szCs w:val="28"/>
          <w:lang w:val="es-ES"/>
        </w:rPr>
        <w:t xml:space="preserve">por sí misma </w:t>
      </w:r>
      <w:r w:rsidR="00FA0514">
        <w:rPr>
          <w:rFonts w:ascii="Times New Roman" w:hAnsi="Times New Roman" w:cs="Times New Roman"/>
          <w:sz w:val="28"/>
          <w:szCs w:val="28"/>
          <w:lang w:val="es-ES"/>
        </w:rPr>
        <w:t>la existencia de áni</w:t>
      </w:r>
      <w:r w:rsidR="00EB32AE">
        <w:rPr>
          <w:rFonts w:ascii="Times New Roman" w:hAnsi="Times New Roman" w:cs="Times New Roman"/>
          <w:sz w:val="28"/>
          <w:szCs w:val="28"/>
          <w:lang w:val="es-ES"/>
        </w:rPr>
        <w:t xml:space="preserve">mo de lucro </w:t>
      </w:r>
      <w:r w:rsidR="00EA20C3">
        <w:rPr>
          <w:rFonts w:ascii="Times New Roman" w:hAnsi="Times New Roman" w:cs="Times New Roman"/>
          <w:sz w:val="28"/>
          <w:szCs w:val="28"/>
          <w:lang w:val="es-ES"/>
        </w:rPr>
        <w:t xml:space="preserve">en quienes la promueven </w:t>
      </w:r>
      <w:r w:rsidR="00EB32AE">
        <w:rPr>
          <w:rFonts w:ascii="Times New Roman" w:hAnsi="Times New Roman" w:cs="Times New Roman"/>
          <w:sz w:val="28"/>
          <w:szCs w:val="28"/>
          <w:lang w:val="es-ES"/>
        </w:rPr>
        <w:t>(Galgano</w:t>
      </w:r>
      <w:r w:rsidR="00FA0514">
        <w:rPr>
          <w:rFonts w:ascii="Times New Roman" w:hAnsi="Times New Roman" w:cs="Times New Roman"/>
          <w:sz w:val="28"/>
          <w:szCs w:val="28"/>
          <w:lang w:val="es-ES"/>
        </w:rPr>
        <w:t xml:space="preserve">). </w:t>
      </w:r>
    </w:p>
    <w:p w:rsidR="00C7301E" w:rsidRDefault="00FB04E8" w:rsidP="00C7301E">
      <w:pPr>
        <w:jc w:val="both"/>
        <w:rPr>
          <w:rFonts w:ascii="Times New Roman" w:hAnsi="Times New Roman" w:cs="Times New Roman"/>
          <w:sz w:val="28"/>
          <w:szCs w:val="28"/>
          <w:lang w:val="es-ES"/>
        </w:rPr>
      </w:pPr>
      <w:r>
        <w:rPr>
          <w:rFonts w:ascii="Times New Roman" w:hAnsi="Times New Roman" w:cs="Times New Roman"/>
          <w:sz w:val="28"/>
          <w:szCs w:val="28"/>
          <w:lang w:val="es-ES"/>
        </w:rPr>
        <w:t>No puede decirse, sin embargo,</w:t>
      </w:r>
      <w:r w:rsidR="008312EC">
        <w:rPr>
          <w:rFonts w:ascii="Times New Roman" w:hAnsi="Times New Roman" w:cs="Times New Roman"/>
          <w:sz w:val="28"/>
          <w:szCs w:val="28"/>
          <w:lang w:val="es-ES"/>
        </w:rPr>
        <w:t xml:space="preserve"> que no existan planteamien</w:t>
      </w:r>
      <w:r w:rsidR="00C15642">
        <w:rPr>
          <w:rFonts w:ascii="Times New Roman" w:hAnsi="Times New Roman" w:cs="Times New Roman"/>
          <w:sz w:val="28"/>
          <w:szCs w:val="28"/>
          <w:lang w:val="es-ES"/>
        </w:rPr>
        <w:t>tos críticos en relación con estos desarrollos</w:t>
      </w:r>
      <w:r w:rsidR="00C7301E">
        <w:rPr>
          <w:rFonts w:ascii="Times New Roman" w:hAnsi="Times New Roman" w:cs="Times New Roman"/>
          <w:sz w:val="28"/>
          <w:szCs w:val="28"/>
          <w:lang w:val="es-ES"/>
        </w:rPr>
        <w:t>, con distinto alcance</w:t>
      </w:r>
      <w:r w:rsidR="00C15642">
        <w:rPr>
          <w:rFonts w:ascii="Times New Roman" w:hAnsi="Times New Roman" w:cs="Times New Roman"/>
          <w:sz w:val="28"/>
          <w:szCs w:val="28"/>
          <w:lang w:val="es-ES"/>
        </w:rPr>
        <w:t xml:space="preserve">. </w:t>
      </w:r>
      <w:r w:rsidR="0077200A">
        <w:rPr>
          <w:rFonts w:ascii="Times New Roman" w:hAnsi="Times New Roman" w:cs="Times New Roman"/>
          <w:sz w:val="28"/>
          <w:szCs w:val="28"/>
          <w:lang w:val="es-ES"/>
        </w:rPr>
        <w:t>L</w:t>
      </w:r>
      <w:r w:rsidR="008312EC">
        <w:rPr>
          <w:rFonts w:ascii="Times New Roman" w:hAnsi="Times New Roman" w:cs="Times New Roman"/>
          <w:sz w:val="28"/>
          <w:szCs w:val="28"/>
          <w:lang w:val="es-ES"/>
        </w:rPr>
        <w:t xml:space="preserve">a </w:t>
      </w:r>
      <w:r>
        <w:rPr>
          <w:rFonts w:ascii="Times New Roman" w:hAnsi="Times New Roman" w:cs="Times New Roman"/>
          <w:sz w:val="28"/>
          <w:szCs w:val="28"/>
          <w:lang w:val="es-ES"/>
        </w:rPr>
        <w:t>importancia del ánimo de luc</w:t>
      </w:r>
      <w:r w:rsidR="001716B2">
        <w:rPr>
          <w:rFonts w:ascii="Times New Roman" w:hAnsi="Times New Roman" w:cs="Times New Roman"/>
          <w:sz w:val="28"/>
          <w:szCs w:val="28"/>
          <w:lang w:val="es-ES"/>
        </w:rPr>
        <w:t xml:space="preserve">ro como criterio delimitador entre la sociedad y </w:t>
      </w:r>
      <w:r>
        <w:rPr>
          <w:rFonts w:ascii="Times New Roman" w:hAnsi="Times New Roman" w:cs="Times New Roman"/>
          <w:sz w:val="28"/>
          <w:szCs w:val="28"/>
          <w:lang w:val="es-ES"/>
        </w:rPr>
        <w:t>la asociación</w:t>
      </w:r>
      <w:r w:rsidR="008312EC">
        <w:rPr>
          <w:rFonts w:ascii="Times New Roman" w:hAnsi="Times New Roman" w:cs="Times New Roman"/>
          <w:sz w:val="28"/>
          <w:szCs w:val="28"/>
          <w:lang w:val="es-ES"/>
        </w:rPr>
        <w:t xml:space="preserve"> se sigue esgrimiendo como fundamental para la adecuada comprensión del fenómeno asociativo en nues</w:t>
      </w:r>
      <w:r w:rsidR="00FF6408">
        <w:rPr>
          <w:rFonts w:ascii="Times New Roman" w:hAnsi="Times New Roman" w:cs="Times New Roman"/>
          <w:sz w:val="28"/>
          <w:szCs w:val="28"/>
          <w:lang w:val="es-ES"/>
        </w:rPr>
        <w:t>tro ordenamiento</w:t>
      </w:r>
      <w:r w:rsidR="008312EC">
        <w:rPr>
          <w:rFonts w:ascii="Times New Roman" w:hAnsi="Times New Roman" w:cs="Times New Roman"/>
          <w:sz w:val="28"/>
          <w:szCs w:val="28"/>
          <w:lang w:val="es-ES"/>
        </w:rPr>
        <w:t xml:space="preserve">. </w:t>
      </w:r>
      <w:r w:rsidR="001716B2">
        <w:rPr>
          <w:rFonts w:ascii="Times New Roman" w:hAnsi="Times New Roman" w:cs="Times New Roman"/>
          <w:sz w:val="28"/>
          <w:szCs w:val="28"/>
          <w:lang w:val="es-ES"/>
        </w:rPr>
        <w:t xml:space="preserve">Escribe el profesor Vicent Chuliá: “(E)l concepto técnico jurídico de ánimo de lucro es necesario para </w:t>
      </w:r>
      <w:r w:rsidR="001716B2">
        <w:rPr>
          <w:rFonts w:ascii="Times New Roman" w:hAnsi="Times New Roman" w:cs="Times New Roman"/>
          <w:sz w:val="28"/>
          <w:szCs w:val="28"/>
          <w:lang w:val="es-ES"/>
        </w:rPr>
        <w:lastRenderedPageBreak/>
        <w:t xml:space="preserve">comprender el contrato de sociedad y las normas que lo regulan, destinadas a resolver los conflictos de intereses entre los socios y con los administradores”.  </w:t>
      </w:r>
      <w:r w:rsidR="00593417">
        <w:rPr>
          <w:rFonts w:ascii="Times New Roman" w:hAnsi="Times New Roman" w:cs="Times New Roman"/>
          <w:sz w:val="28"/>
          <w:szCs w:val="28"/>
          <w:lang w:val="es-ES"/>
        </w:rPr>
        <w:t xml:space="preserve">Por otro lado, </w:t>
      </w:r>
      <w:r w:rsidR="00C7301E">
        <w:rPr>
          <w:rFonts w:ascii="Times New Roman" w:hAnsi="Times New Roman" w:cs="Times New Roman"/>
          <w:sz w:val="28"/>
          <w:szCs w:val="28"/>
          <w:lang w:val="es-ES"/>
        </w:rPr>
        <w:t xml:space="preserve">la funcionalización del contrato que puede representar esta particular evolución no ha pasado desapercibida en unos términos que no son diversos a los que se pueden apreciar en relación con cualesquiera otras relaciones contractuales. </w:t>
      </w:r>
    </w:p>
    <w:p w:rsidR="00FB04E8" w:rsidRDefault="00A124E2" w:rsidP="00025968">
      <w:pPr>
        <w:jc w:val="both"/>
        <w:rPr>
          <w:rFonts w:ascii="Times New Roman" w:hAnsi="Times New Roman" w:cs="Times New Roman"/>
          <w:color w:val="000000"/>
          <w:sz w:val="28"/>
          <w:szCs w:val="28"/>
        </w:rPr>
      </w:pPr>
      <w:r>
        <w:rPr>
          <w:rFonts w:ascii="Times New Roman" w:hAnsi="Times New Roman" w:cs="Times New Roman"/>
          <w:sz w:val="28"/>
          <w:szCs w:val="28"/>
          <w:lang w:val="es-ES"/>
        </w:rPr>
        <w:t>En la jurisprudencia es constante la referencia al ánimo de lucro como elemento característico del contrato de sociedad, de manera particular cuando ha tenido que identificarse su existencia a partir de un determinado supuesto de hecho para determi</w:t>
      </w:r>
      <w:r w:rsidR="00A343AB">
        <w:rPr>
          <w:rFonts w:ascii="Times New Roman" w:hAnsi="Times New Roman" w:cs="Times New Roman"/>
          <w:sz w:val="28"/>
          <w:szCs w:val="28"/>
          <w:lang w:val="es-ES"/>
        </w:rPr>
        <w:t>nar el régimen aplicable [</w:t>
      </w:r>
      <w:r>
        <w:rPr>
          <w:rFonts w:ascii="Times New Roman" w:hAnsi="Times New Roman" w:cs="Times New Roman"/>
          <w:sz w:val="28"/>
          <w:szCs w:val="28"/>
          <w:lang w:val="es-ES"/>
        </w:rPr>
        <w:t xml:space="preserve">por ejemplo, </w:t>
      </w:r>
      <w:r w:rsidR="00A343AB">
        <w:rPr>
          <w:rFonts w:ascii="Times New Roman" w:hAnsi="Times New Roman" w:cs="Times New Roman"/>
          <w:sz w:val="28"/>
          <w:szCs w:val="28"/>
          <w:lang w:val="es-ES"/>
        </w:rPr>
        <w:t xml:space="preserve">entre otras, </w:t>
      </w:r>
      <w:r>
        <w:rPr>
          <w:rFonts w:ascii="Times New Roman" w:hAnsi="Times New Roman" w:cs="Times New Roman"/>
          <w:sz w:val="28"/>
          <w:szCs w:val="28"/>
          <w:lang w:val="es-ES"/>
        </w:rPr>
        <w:t>SSTS de</w:t>
      </w:r>
      <w:r w:rsidR="00FA0514">
        <w:rPr>
          <w:rFonts w:ascii="Times New Roman" w:hAnsi="Times New Roman" w:cs="Times New Roman"/>
          <w:sz w:val="28"/>
          <w:szCs w:val="28"/>
          <w:lang w:val="es-ES"/>
        </w:rPr>
        <w:t xml:space="preserve"> 23 de diciembre de 2013, [(ECLI:ES:TS:2013:6502),</w:t>
      </w:r>
      <w:r>
        <w:rPr>
          <w:rFonts w:ascii="Times New Roman" w:hAnsi="Times New Roman" w:cs="Times New Roman"/>
          <w:sz w:val="28"/>
          <w:szCs w:val="28"/>
          <w:lang w:val="es-ES"/>
        </w:rPr>
        <w:t xml:space="preserve"> </w:t>
      </w:r>
      <w:r w:rsidR="00A343AB">
        <w:rPr>
          <w:rFonts w:ascii="Times New Roman" w:hAnsi="Times New Roman" w:cs="Times New Roman"/>
          <w:sz w:val="28"/>
          <w:szCs w:val="28"/>
          <w:lang w:val="es-ES"/>
        </w:rPr>
        <w:t xml:space="preserve">23 de febrero de 2009, (ECLI:ES:TS:2021:2703), </w:t>
      </w:r>
      <w:r>
        <w:rPr>
          <w:rFonts w:ascii="Times New Roman" w:hAnsi="Times New Roman" w:cs="Times New Roman"/>
          <w:sz w:val="28"/>
          <w:szCs w:val="28"/>
          <w:lang w:val="es-ES"/>
        </w:rPr>
        <w:t>21 de m</w:t>
      </w:r>
      <w:r w:rsidR="00A343AB">
        <w:rPr>
          <w:rFonts w:ascii="Times New Roman" w:hAnsi="Times New Roman" w:cs="Times New Roman"/>
          <w:sz w:val="28"/>
          <w:szCs w:val="28"/>
          <w:lang w:val="es-ES"/>
        </w:rPr>
        <w:t xml:space="preserve">arzo de 1998, rec. 3393/1994, </w:t>
      </w:r>
      <w:r>
        <w:rPr>
          <w:rFonts w:ascii="Times New Roman" w:hAnsi="Times New Roman" w:cs="Times New Roman"/>
          <w:sz w:val="28"/>
          <w:szCs w:val="28"/>
          <w:lang w:val="es-ES"/>
        </w:rPr>
        <w:t>21 de junio de 1983</w:t>
      </w:r>
      <w:r w:rsidR="00A343AB">
        <w:rPr>
          <w:rFonts w:ascii="Times New Roman" w:hAnsi="Times New Roman" w:cs="Times New Roman"/>
          <w:sz w:val="28"/>
          <w:szCs w:val="28"/>
          <w:lang w:val="es-ES"/>
        </w:rPr>
        <w:t>] y en aspectos</w:t>
      </w:r>
      <w:r w:rsidR="00346F2B">
        <w:rPr>
          <w:rFonts w:ascii="Times New Roman" w:hAnsi="Times New Roman" w:cs="Times New Roman"/>
          <w:sz w:val="28"/>
          <w:szCs w:val="28"/>
          <w:lang w:val="es-ES"/>
        </w:rPr>
        <w:t xml:space="preserve"> concretos del régimen jurídico, </w:t>
      </w:r>
      <w:r w:rsidR="00A343AB">
        <w:rPr>
          <w:rFonts w:ascii="Times New Roman" w:hAnsi="Times New Roman" w:cs="Times New Roman"/>
          <w:sz w:val="28"/>
          <w:szCs w:val="28"/>
          <w:lang w:val="es-ES"/>
        </w:rPr>
        <w:t>como el relacionado c</w:t>
      </w:r>
      <w:r w:rsidR="00346F2B">
        <w:rPr>
          <w:rFonts w:ascii="Times New Roman" w:hAnsi="Times New Roman" w:cs="Times New Roman"/>
          <w:sz w:val="28"/>
          <w:szCs w:val="28"/>
          <w:lang w:val="es-ES"/>
        </w:rPr>
        <w:t>on el derecho del socio al dividendo</w:t>
      </w:r>
      <w:r w:rsidR="00A343AB">
        <w:rPr>
          <w:rFonts w:ascii="Times New Roman" w:hAnsi="Times New Roman" w:cs="Times New Roman"/>
          <w:sz w:val="28"/>
          <w:szCs w:val="28"/>
          <w:lang w:val="es-ES"/>
        </w:rPr>
        <w:t xml:space="preserve"> (STS </w:t>
      </w:r>
      <w:r w:rsidR="00FA0514">
        <w:rPr>
          <w:rFonts w:ascii="Times New Roman" w:hAnsi="Times New Roman" w:cs="Times New Roman"/>
          <w:sz w:val="28"/>
          <w:szCs w:val="28"/>
          <w:lang w:val="es-ES"/>
        </w:rPr>
        <w:t xml:space="preserve">de </w:t>
      </w:r>
      <w:r w:rsidR="00A343AB">
        <w:rPr>
          <w:rFonts w:ascii="Times New Roman" w:hAnsi="Times New Roman" w:cs="Times New Roman"/>
          <w:sz w:val="28"/>
          <w:szCs w:val="28"/>
          <w:lang w:val="es-ES"/>
        </w:rPr>
        <w:t>7 de diciembre de 2011, (ECLI:ES:TS:2011:9284)]</w:t>
      </w:r>
      <w:r w:rsidR="00346F2B">
        <w:rPr>
          <w:rFonts w:ascii="Times New Roman" w:hAnsi="Times New Roman" w:cs="Times New Roman"/>
          <w:sz w:val="28"/>
          <w:szCs w:val="28"/>
          <w:lang w:val="es-ES"/>
        </w:rPr>
        <w:t>, o el derecho del socio a la cuota de liquidación (STS 29.11.2007, rec. 4612/2000)</w:t>
      </w:r>
      <w:r w:rsidR="00A343AB">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006375D1">
        <w:rPr>
          <w:rFonts w:ascii="Times New Roman" w:hAnsi="Times New Roman" w:cs="Times New Roman"/>
          <w:sz w:val="28"/>
          <w:szCs w:val="28"/>
          <w:lang w:val="es-ES"/>
        </w:rPr>
        <w:t xml:space="preserve"> evolución </w:t>
      </w:r>
      <w:r>
        <w:rPr>
          <w:rFonts w:ascii="Times New Roman" w:hAnsi="Times New Roman" w:cs="Times New Roman"/>
          <w:sz w:val="28"/>
          <w:szCs w:val="28"/>
          <w:lang w:val="es-ES"/>
        </w:rPr>
        <w:t xml:space="preserve">descrita </w:t>
      </w:r>
      <w:r w:rsidR="00346F2B">
        <w:rPr>
          <w:rFonts w:ascii="Times New Roman" w:hAnsi="Times New Roman" w:cs="Times New Roman"/>
          <w:sz w:val="28"/>
          <w:szCs w:val="28"/>
          <w:lang w:val="es-ES"/>
        </w:rPr>
        <w:t xml:space="preserve">se observa, en cambio, </w:t>
      </w:r>
      <w:r w:rsidR="00625ABD">
        <w:rPr>
          <w:rFonts w:ascii="Times New Roman" w:hAnsi="Times New Roman" w:cs="Times New Roman"/>
          <w:sz w:val="28"/>
          <w:szCs w:val="28"/>
          <w:lang w:val="es-ES"/>
        </w:rPr>
        <w:t xml:space="preserve">en la interpretación que ha realizado </w:t>
      </w:r>
      <w:r w:rsidR="002659F2">
        <w:rPr>
          <w:rFonts w:ascii="Times New Roman" w:hAnsi="Times New Roman" w:cs="Times New Roman"/>
          <w:sz w:val="28"/>
          <w:szCs w:val="28"/>
          <w:lang w:val="es-ES"/>
        </w:rPr>
        <w:t xml:space="preserve">la Dirección General de Seguridad Jurídica y Fe Pública, </w:t>
      </w:r>
      <w:r w:rsidR="006375D1">
        <w:rPr>
          <w:rFonts w:ascii="Times New Roman" w:hAnsi="Times New Roman" w:cs="Times New Roman"/>
          <w:sz w:val="28"/>
          <w:szCs w:val="28"/>
          <w:lang w:val="es-ES"/>
        </w:rPr>
        <w:t>desde un planteamiento que reconoce que el fin último de la sociedad es la obtención de un lucro o ganancia, elevándolo a la “misma esencia” del contrato societario (en relación con una sociedad anónima, RDGRN de 2 de febrero de 1966, BOE d</w:t>
      </w:r>
      <w:r w:rsidR="009E3709">
        <w:rPr>
          <w:rFonts w:ascii="Times New Roman" w:hAnsi="Times New Roman" w:cs="Times New Roman"/>
          <w:sz w:val="28"/>
          <w:szCs w:val="28"/>
          <w:lang w:val="es-ES"/>
        </w:rPr>
        <w:t>e 1</w:t>
      </w:r>
      <w:r w:rsidR="00EB32AE">
        <w:rPr>
          <w:rFonts w:ascii="Times New Roman" w:hAnsi="Times New Roman" w:cs="Times New Roman"/>
          <w:sz w:val="28"/>
          <w:szCs w:val="28"/>
          <w:lang w:val="es-ES"/>
        </w:rPr>
        <w:t xml:space="preserve">8 de febrero de 1966), hacia la </w:t>
      </w:r>
      <w:r w:rsidR="009E3709">
        <w:rPr>
          <w:rFonts w:ascii="Times New Roman" w:hAnsi="Times New Roman" w:cs="Times New Roman"/>
          <w:sz w:val="28"/>
          <w:szCs w:val="28"/>
          <w:lang w:val="es-ES"/>
        </w:rPr>
        <w:t xml:space="preserve">consideración de </w:t>
      </w:r>
      <w:r w:rsidR="00EB32AE">
        <w:rPr>
          <w:rFonts w:ascii="Times New Roman" w:hAnsi="Times New Roman" w:cs="Times New Roman"/>
          <w:sz w:val="28"/>
          <w:szCs w:val="28"/>
          <w:lang w:val="es-ES"/>
        </w:rPr>
        <w:t xml:space="preserve">que la los tipos de sociedad anónima o limitada son adoptados como “simples técnicas organizativas”, con una aproximación </w:t>
      </w:r>
      <w:r w:rsidR="00A3567F">
        <w:rPr>
          <w:rFonts w:ascii="Times New Roman" w:hAnsi="Times New Roman" w:cs="Times New Roman"/>
          <w:sz w:val="28"/>
          <w:szCs w:val="28"/>
          <w:lang w:val="es-ES"/>
        </w:rPr>
        <w:t xml:space="preserve">tímidamente </w:t>
      </w:r>
      <w:r w:rsidR="00EB32AE">
        <w:rPr>
          <w:rFonts w:ascii="Times New Roman" w:hAnsi="Times New Roman" w:cs="Times New Roman"/>
          <w:sz w:val="28"/>
          <w:szCs w:val="28"/>
          <w:lang w:val="es-ES"/>
        </w:rPr>
        <w:t xml:space="preserve">flexibilizadora </w:t>
      </w:r>
      <w:r w:rsidR="00A3567F">
        <w:rPr>
          <w:rFonts w:ascii="Times New Roman" w:hAnsi="Times New Roman" w:cs="Times New Roman"/>
          <w:sz w:val="28"/>
          <w:szCs w:val="28"/>
          <w:lang w:val="es-ES"/>
        </w:rPr>
        <w:t xml:space="preserve">(RDGRN 11 de abril de 2006, RJ 2016/2990) </w:t>
      </w:r>
      <w:r w:rsidR="00EB32AE">
        <w:rPr>
          <w:rFonts w:ascii="Times New Roman" w:hAnsi="Times New Roman" w:cs="Times New Roman"/>
          <w:sz w:val="28"/>
          <w:szCs w:val="28"/>
          <w:lang w:val="es-ES"/>
        </w:rPr>
        <w:t xml:space="preserve">que ha sido seguida recientemente, </w:t>
      </w:r>
      <w:r w:rsidR="00A3567F">
        <w:rPr>
          <w:rFonts w:ascii="Times New Roman" w:hAnsi="Times New Roman" w:cs="Times New Roman"/>
          <w:sz w:val="28"/>
          <w:szCs w:val="28"/>
          <w:lang w:val="es-ES"/>
        </w:rPr>
        <w:t xml:space="preserve">de manera más abierta, </w:t>
      </w:r>
      <w:r w:rsidR="00EB32AE">
        <w:rPr>
          <w:rFonts w:ascii="Times New Roman" w:hAnsi="Times New Roman" w:cs="Times New Roman"/>
          <w:sz w:val="28"/>
          <w:szCs w:val="28"/>
          <w:lang w:val="es-ES"/>
        </w:rPr>
        <w:t xml:space="preserve">al menos, y no sin una cierta contradicción valorativa, por lo que se refiere al ánimo de lucro en sentido subjetivo, </w:t>
      </w:r>
      <w:r w:rsidR="00186342">
        <w:rPr>
          <w:rFonts w:ascii="Times New Roman" w:hAnsi="Times New Roman" w:cs="Times New Roman"/>
          <w:sz w:val="28"/>
          <w:szCs w:val="28"/>
          <w:lang w:val="es-ES"/>
        </w:rPr>
        <w:t xml:space="preserve"> </w:t>
      </w:r>
      <w:r w:rsidR="009E3709" w:rsidRPr="002659F2">
        <w:rPr>
          <w:rFonts w:ascii="Times New Roman" w:hAnsi="Times New Roman" w:cs="Times New Roman"/>
          <w:sz w:val="28"/>
          <w:szCs w:val="28"/>
          <w:lang w:val="es-ES"/>
        </w:rPr>
        <w:t>“</w:t>
      </w:r>
      <w:r w:rsidR="009E3709" w:rsidRPr="002659F2">
        <w:rPr>
          <w:rFonts w:ascii="Times New Roman" w:hAnsi="Times New Roman" w:cs="Times New Roman"/>
          <w:i/>
          <w:color w:val="000000"/>
          <w:sz w:val="28"/>
          <w:szCs w:val="28"/>
        </w:rPr>
        <w:t xml:space="preserve">dada la indudable existencia de sociedades de capital que, en la realidad y según la legislación especial, carecen de base empresarial y ánimo de lucro en sentido estricto, no cabe desconocer las opiniones doctrinales que niegan o interpretan muy flexiblemente la finalidad lucrativa como elemento caracterizador de las sociedades de capital, por considerar que prevalece el elemento estructural u organizativo del concreto tipo social adoptado y no el fin perseguido. Desde esta perspectiva, </w:t>
      </w:r>
      <w:r w:rsidR="00A3567F" w:rsidRPr="00A3567F">
        <w:rPr>
          <w:rFonts w:ascii="Times New Roman" w:hAnsi="Times New Roman" w:cs="Times New Roman"/>
          <w:color w:val="000000"/>
          <w:sz w:val="28"/>
          <w:szCs w:val="28"/>
        </w:rPr>
        <w:t xml:space="preserve">(y este es el importante paso que se da en relación con una argumentación anterior) </w:t>
      </w:r>
      <w:r w:rsidR="009E3709" w:rsidRPr="002659F2">
        <w:rPr>
          <w:rFonts w:ascii="Times New Roman" w:hAnsi="Times New Roman" w:cs="Times New Roman"/>
          <w:i/>
          <w:color w:val="000000"/>
          <w:sz w:val="28"/>
          <w:szCs w:val="28"/>
        </w:rPr>
        <w:t xml:space="preserve">el ánimo de lucro sería un elemento natural, usual, pero no esencial, a </w:t>
      </w:r>
      <w:r w:rsidR="009E3709" w:rsidRPr="002659F2">
        <w:rPr>
          <w:rFonts w:ascii="Times New Roman" w:hAnsi="Times New Roman" w:cs="Times New Roman"/>
          <w:i/>
          <w:color w:val="000000"/>
          <w:sz w:val="28"/>
          <w:szCs w:val="28"/>
        </w:rPr>
        <w:lastRenderedPageBreak/>
        <w:t>diferencia del fin común que siempre ha de existir</w:t>
      </w:r>
      <w:r w:rsidR="002659F2">
        <w:rPr>
          <w:rFonts w:ascii="Times New Roman" w:hAnsi="Times New Roman" w:cs="Times New Roman"/>
          <w:color w:val="000000"/>
          <w:sz w:val="28"/>
          <w:szCs w:val="28"/>
        </w:rPr>
        <w:t>” (DGRN 17 de diciembre de 2020, BOE núm. 8, de 8 de enero de 2021)</w:t>
      </w:r>
      <w:r w:rsidR="009E3709" w:rsidRPr="002659F2">
        <w:rPr>
          <w:rFonts w:ascii="Times New Roman" w:hAnsi="Times New Roman" w:cs="Times New Roman"/>
          <w:color w:val="000000"/>
          <w:sz w:val="28"/>
          <w:szCs w:val="28"/>
        </w:rPr>
        <w:t>.</w:t>
      </w:r>
      <w:r w:rsidR="00AB285E">
        <w:rPr>
          <w:rFonts w:ascii="Times New Roman" w:hAnsi="Times New Roman" w:cs="Times New Roman"/>
          <w:color w:val="000000"/>
          <w:sz w:val="28"/>
          <w:szCs w:val="28"/>
        </w:rPr>
        <w:t xml:space="preserve"> </w:t>
      </w:r>
    </w:p>
    <w:p w:rsidR="00487822" w:rsidRDefault="00AB285E" w:rsidP="0002596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Es previsible una evolución en este </w:t>
      </w:r>
      <w:r w:rsidR="00FB04E8">
        <w:rPr>
          <w:rFonts w:ascii="Times New Roman" w:hAnsi="Times New Roman" w:cs="Times New Roman"/>
          <w:color w:val="000000"/>
          <w:sz w:val="28"/>
          <w:szCs w:val="28"/>
        </w:rPr>
        <w:t xml:space="preserve">último </w:t>
      </w:r>
      <w:r>
        <w:rPr>
          <w:rFonts w:ascii="Times New Roman" w:hAnsi="Times New Roman" w:cs="Times New Roman"/>
          <w:color w:val="000000"/>
          <w:sz w:val="28"/>
          <w:szCs w:val="28"/>
        </w:rPr>
        <w:t>sentido a poco que se repare en el criterio utilizado por la PALMCER para definir las sociedades mercantiles por su objeto y a la generalización</w:t>
      </w:r>
      <w:r w:rsidR="00D3763A">
        <w:rPr>
          <w:rFonts w:ascii="Times New Roman" w:hAnsi="Times New Roman" w:cs="Times New Roman"/>
          <w:color w:val="000000"/>
          <w:sz w:val="28"/>
          <w:szCs w:val="28"/>
        </w:rPr>
        <w:t xml:space="preserve"> que se propone</w:t>
      </w:r>
      <w:r>
        <w:rPr>
          <w:rFonts w:ascii="Times New Roman" w:hAnsi="Times New Roman" w:cs="Times New Roman"/>
          <w:color w:val="000000"/>
          <w:sz w:val="28"/>
          <w:szCs w:val="28"/>
        </w:rPr>
        <w:t xml:space="preserve">, como se ha de ver, de la mercantilidad por la forma [art. 211-1.1]. </w:t>
      </w:r>
      <w:r w:rsidR="00EB32AE">
        <w:rPr>
          <w:rFonts w:ascii="Times New Roman" w:hAnsi="Times New Roman" w:cs="Times New Roman"/>
          <w:color w:val="000000"/>
          <w:sz w:val="28"/>
          <w:szCs w:val="28"/>
        </w:rPr>
        <w:t xml:space="preserve">Cuestión diversa </w:t>
      </w:r>
      <w:r w:rsidR="00FF61E0">
        <w:rPr>
          <w:rFonts w:ascii="Times New Roman" w:hAnsi="Times New Roman" w:cs="Times New Roman"/>
          <w:color w:val="000000"/>
          <w:sz w:val="28"/>
          <w:szCs w:val="28"/>
        </w:rPr>
        <w:t xml:space="preserve">y que no puede ser desconocida </w:t>
      </w:r>
      <w:r w:rsidR="00EB32AE">
        <w:rPr>
          <w:rFonts w:ascii="Times New Roman" w:hAnsi="Times New Roman" w:cs="Times New Roman"/>
          <w:color w:val="000000"/>
          <w:sz w:val="28"/>
          <w:szCs w:val="28"/>
        </w:rPr>
        <w:t xml:space="preserve">es la implicación que esta evolución ha de tener </w:t>
      </w:r>
      <w:r w:rsidR="00077FC2">
        <w:rPr>
          <w:rFonts w:ascii="Times New Roman" w:hAnsi="Times New Roman" w:cs="Times New Roman"/>
          <w:color w:val="000000"/>
          <w:sz w:val="28"/>
          <w:szCs w:val="28"/>
        </w:rPr>
        <w:t xml:space="preserve">sobre otros </w:t>
      </w:r>
      <w:r w:rsidR="00595080">
        <w:rPr>
          <w:rFonts w:ascii="Times New Roman" w:hAnsi="Times New Roman" w:cs="Times New Roman"/>
          <w:color w:val="000000"/>
          <w:sz w:val="28"/>
          <w:szCs w:val="28"/>
        </w:rPr>
        <w:t>elementos</w:t>
      </w:r>
      <w:r w:rsidR="00077FC2">
        <w:rPr>
          <w:rFonts w:ascii="Times New Roman" w:hAnsi="Times New Roman" w:cs="Times New Roman"/>
          <w:color w:val="000000"/>
          <w:sz w:val="28"/>
          <w:szCs w:val="28"/>
        </w:rPr>
        <w:t xml:space="preserve"> del régimen jurídico societario, especialmente, </w:t>
      </w:r>
      <w:r w:rsidR="00EB32AE">
        <w:rPr>
          <w:rFonts w:ascii="Times New Roman" w:hAnsi="Times New Roman" w:cs="Times New Roman"/>
          <w:color w:val="000000"/>
          <w:sz w:val="28"/>
          <w:szCs w:val="28"/>
        </w:rPr>
        <w:t>para el tratamiento de la posición del socio en la sociedad y para la actividad de administración</w:t>
      </w:r>
      <w:r w:rsidR="00FF61E0">
        <w:rPr>
          <w:rFonts w:ascii="Times New Roman" w:hAnsi="Times New Roman" w:cs="Times New Roman"/>
          <w:color w:val="000000"/>
          <w:sz w:val="28"/>
          <w:szCs w:val="28"/>
        </w:rPr>
        <w:t>, que habrán de ser revisados a partir de estos desarrollos</w:t>
      </w:r>
      <w:r w:rsidR="00EB32AE">
        <w:rPr>
          <w:rFonts w:ascii="Times New Roman" w:hAnsi="Times New Roman" w:cs="Times New Roman"/>
          <w:color w:val="000000"/>
          <w:sz w:val="28"/>
          <w:szCs w:val="28"/>
        </w:rPr>
        <w:t xml:space="preserve"> (Fernández del Pozo). </w:t>
      </w:r>
    </w:p>
    <w:p w:rsidR="00EC69EC" w:rsidRPr="002659F2" w:rsidRDefault="00346F2B" w:rsidP="00025968">
      <w:pPr>
        <w:jc w:val="both"/>
        <w:rPr>
          <w:rFonts w:ascii="Times New Roman" w:hAnsi="Times New Roman" w:cs="Times New Roman"/>
          <w:sz w:val="28"/>
          <w:szCs w:val="28"/>
          <w:lang w:val="es-ES"/>
        </w:rPr>
      </w:pPr>
      <w:r>
        <w:rPr>
          <w:rFonts w:ascii="Times New Roman" w:hAnsi="Times New Roman" w:cs="Times New Roman"/>
          <w:color w:val="000000"/>
          <w:sz w:val="28"/>
          <w:szCs w:val="28"/>
        </w:rPr>
        <w:t xml:space="preserve">Conviene tener en cuenta que el </w:t>
      </w:r>
      <w:r w:rsidR="00EC69EC">
        <w:rPr>
          <w:rFonts w:ascii="Times New Roman" w:hAnsi="Times New Roman" w:cs="Times New Roman"/>
          <w:color w:val="000000"/>
          <w:sz w:val="28"/>
          <w:szCs w:val="28"/>
        </w:rPr>
        <w:t>fin común es necesario para la existencia de una sociedad y tiene tambié</w:t>
      </w:r>
      <w:r w:rsidR="002F600A">
        <w:rPr>
          <w:rFonts w:ascii="Times New Roman" w:hAnsi="Times New Roman" w:cs="Times New Roman"/>
          <w:color w:val="000000"/>
          <w:sz w:val="28"/>
          <w:szCs w:val="28"/>
        </w:rPr>
        <w:t>n relevancia interna (Schmidt), en la medida en que da sentido a los deberes de colaboración que resultan d</w:t>
      </w:r>
      <w:r w:rsidR="007652C6">
        <w:rPr>
          <w:rFonts w:ascii="Times New Roman" w:hAnsi="Times New Roman" w:cs="Times New Roman"/>
          <w:color w:val="000000"/>
          <w:sz w:val="28"/>
          <w:szCs w:val="28"/>
        </w:rPr>
        <w:t>el contrato y evita su modific</w:t>
      </w:r>
      <w:r w:rsidR="006E4F39">
        <w:rPr>
          <w:rFonts w:ascii="Times New Roman" w:hAnsi="Times New Roman" w:cs="Times New Roman"/>
          <w:color w:val="000000"/>
          <w:sz w:val="28"/>
          <w:szCs w:val="28"/>
        </w:rPr>
        <w:t xml:space="preserve">ación arbitraria, constituyendo, en línea de principio, </w:t>
      </w:r>
      <w:r w:rsidR="007652C6">
        <w:rPr>
          <w:rFonts w:ascii="Times New Roman" w:hAnsi="Times New Roman" w:cs="Times New Roman"/>
          <w:color w:val="000000"/>
          <w:sz w:val="28"/>
          <w:szCs w:val="28"/>
        </w:rPr>
        <w:t>un límite a la decisión por mayoría</w:t>
      </w:r>
      <w:r w:rsidR="0077200A">
        <w:rPr>
          <w:rFonts w:ascii="Times New Roman" w:hAnsi="Times New Roman" w:cs="Times New Roman"/>
          <w:color w:val="000000"/>
          <w:sz w:val="28"/>
          <w:szCs w:val="28"/>
        </w:rPr>
        <w:t>; d</w:t>
      </w:r>
      <w:r>
        <w:rPr>
          <w:rFonts w:ascii="Times New Roman" w:hAnsi="Times New Roman" w:cs="Times New Roman"/>
          <w:color w:val="000000"/>
          <w:sz w:val="28"/>
          <w:szCs w:val="28"/>
        </w:rPr>
        <w:t xml:space="preserve">ebería </w:t>
      </w:r>
      <w:r w:rsidR="0077200A">
        <w:rPr>
          <w:rFonts w:ascii="Times New Roman" w:hAnsi="Times New Roman" w:cs="Times New Roman"/>
          <w:color w:val="000000"/>
          <w:sz w:val="28"/>
          <w:szCs w:val="28"/>
        </w:rPr>
        <w:t xml:space="preserve">de </w:t>
      </w:r>
      <w:r w:rsidR="00C6687B">
        <w:rPr>
          <w:rFonts w:ascii="Times New Roman" w:hAnsi="Times New Roman" w:cs="Times New Roman"/>
          <w:color w:val="000000"/>
          <w:sz w:val="28"/>
          <w:szCs w:val="28"/>
        </w:rPr>
        <w:t xml:space="preserve">aceptarse, en consecuencia, </w:t>
      </w:r>
      <w:r>
        <w:rPr>
          <w:rFonts w:ascii="Times New Roman" w:hAnsi="Times New Roman" w:cs="Times New Roman"/>
          <w:color w:val="000000"/>
          <w:sz w:val="28"/>
          <w:szCs w:val="28"/>
        </w:rPr>
        <w:t xml:space="preserve">una cláusula </w:t>
      </w:r>
      <w:r w:rsidR="006E4F39">
        <w:rPr>
          <w:rFonts w:ascii="Times New Roman" w:hAnsi="Times New Roman" w:cs="Times New Roman"/>
          <w:color w:val="000000"/>
          <w:sz w:val="28"/>
          <w:szCs w:val="28"/>
        </w:rPr>
        <w:t xml:space="preserve">estatutaria </w:t>
      </w:r>
      <w:r>
        <w:rPr>
          <w:rFonts w:ascii="Times New Roman" w:hAnsi="Times New Roman" w:cs="Times New Roman"/>
          <w:color w:val="000000"/>
          <w:sz w:val="28"/>
          <w:szCs w:val="28"/>
        </w:rPr>
        <w:t xml:space="preserve">que requiriera la unanimidad para la modificación del fin entendido en este último </w:t>
      </w:r>
      <w:r w:rsidR="00482F25">
        <w:rPr>
          <w:rFonts w:ascii="Times New Roman" w:hAnsi="Times New Roman" w:cs="Times New Roman"/>
          <w:color w:val="000000"/>
          <w:sz w:val="28"/>
          <w:szCs w:val="28"/>
        </w:rPr>
        <w:t>sentido, aunque no es una cuestión pacífica</w:t>
      </w:r>
      <w:r>
        <w:rPr>
          <w:rFonts w:ascii="Times New Roman" w:hAnsi="Times New Roman" w:cs="Times New Roman"/>
          <w:color w:val="000000"/>
          <w:sz w:val="28"/>
          <w:szCs w:val="28"/>
        </w:rPr>
        <w:t xml:space="preserve"> (Fernández del Pozo). </w:t>
      </w:r>
      <w:r w:rsidR="0077200A">
        <w:rPr>
          <w:rFonts w:ascii="Times New Roman" w:hAnsi="Times New Roman" w:cs="Times New Roman"/>
          <w:color w:val="000000"/>
          <w:sz w:val="28"/>
          <w:szCs w:val="28"/>
        </w:rPr>
        <w:t>Por otr</w:t>
      </w:r>
      <w:r w:rsidR="00215CD6">
        <w:rPr>
          <w:rFonts w:ascii="Times New Roman" w:hAnsi="Times New Roman" w:cs="Times New Roman"/>
          <w:color w:val="000000"/>
          <w:sz w:val="28"/>
          <w:szCs w:val="28"/>
        </w:rPr>
        <w:t>o lado, el fin co</w:t>
      </w:r>
      <w:r w:rsidR="00C6687B">
        <w:rPr>
          <w:rFonts w:ascii="Times New Roman" w:hAnsi="Times New Roman" w:cs="Times New Roman"/>
          <w:color w:val="000000"/>
          <w:sz w:val="28"/>
          <w:szCs w:val="28"/>
        </w:rPr>
        <w:t xml:space="preserve">mún tiene también efectos </w:t>
      </w:r>
      <w:r w:rsidR="00215CD6">
        <w:rPr>
          <w:rFonts w:ascii="Times New Roman" w:hAnsi="Times New Roman" w:cs="Times New Roman"/>
          <w:color w:val="000000"/>
          <w:sz w:val="28"/>
          <w:szCs w:val="28"/>
        </w:rPr>
        <w:t>en el plan</w:t>
      </w:r>
      <w:r w:rsidR="00C6687B">
        <w:rPr>
          <w:rFonts w:ascii="Times New Roman" w:hAnsi="Times New Roman" w:cs="Times New Roman"/>
          <w:color w:val="000000"/>
          <w:sz w:val="28"/>
          <w:szCs w:val="28"/>
        </w:rPr>
        <w:t>o</w:t>
      </w:r>
      <w:r w:rsidR="00215CD6">
        <w:rPr>
          <w:rFonts w:ascii="Times New Roman" w:hAnsi="Times New Roman" w:cs="Times New Roman"/>
          <w:color w:val="000000"/>
          <w:sz w:val="28"/>
          <w:szCs w:val="28"/>
        </w:rPr>
        <w:t xml:space="preserve"> organizativo toda vez que permite el recurso al acuerdo mayoritario para el desarrollo de la actividad de la sociedad (Girón Tena) y ofrece un criterio para ponderar su adecuación (art. 204. 1 TRLSC). </w:t>
      </w:r>
      <w:r w:rsidR="00044529">
        <w:rPr>
          <w:rFonts w:ascii="Times New Roman" w:hAnsi="Times New Roman" w:cs="Times New Roman"/>
          <w:color w:val="000000"/>
          <w:sz w:val="28"/>
          <w:szCs w:val="28"/>
        </w:rPr>
        <w:t>No es indispensable, con todo</w:t>
      </w:r>
      <w:r w:rsidR="00482F25">
        <w:rPr>
          <w:rFonts w:ascii="Times New Roman" w:hAnsi="Times New Roman" w:cs="Times New Roman"/>
          <w:color w:val="000000"/>
          <w:sz w:val="28"/>
          <w:szCs w:val="28"/>
        </w:rPr>
        <w:t>, q</w:t>
      </w:r>
      <w:r w:rsidR="00C6687B">
        <w:rPr>
          <w:rFonts w:ascii="Times New Roman" w:hAnsi="Times New Roman" w:cs="Times New Roman"/>
          <w:color w:val="000000"/>
          <w:sz w:val="28"/>
          <w:szCs w:val="28"/>
        </w:rPr>
        <w:t>ue el fin común sea duradero, por lo que la actividad ocasional pued</w:t>
      </w:r>
      <w:r w:rsidR="009120A7">
        <w:rPr>
          <w:rFonts w:ascii="Times New Roman" w:hAnsi="Times New Roman" w:cs="Times New Roman"/>
          <w:color w:val="000000"/>
          <w:sz w:val="28"/>
          <w:szCs w:val="28"/>
        </w:rPr>
        <w:t>e desarrollarse</w:t>
      </w:r>
      <w:r w:rsidR="00C6687B">
        <w:rPr>
          <w:rFonts w:ascii="Times New Roman" w:hAnsi="Times New Roman" w:cs="Times New Roman"/>
          <w:color w:val="000000"/>
          <w:sz w:val="28"/>
          <w:szCs w:val="28"/>
        </w:rPr>
        <w:t xml:space="preserve"> en forma de sociedad</w:t>
      </w:r>
      <w:r w:rsidR="00482F25">
        <w:rPr>
          <w:rFonts w:ascii="Times New Roman" w:hAnsi="Times New Roman" w:cs="Times New Roman"/>
          <w:color w:val="000000"/>
          <w:sz w:val="28"/>
          <w:szCs w:val="28"/>
        </w:rPr>
        <w:t xml:space="preserve"> </w:t>
      </w:r>
      <w:r w:rsidR="00044529">
        <w:rPr>
          <w:rFonts w:ascii="Times New Roman" w:hAnsi="Times New Roman" w:cs="Times New Roman"/>
          <w:color w:val="000000"/>
          <w:sz w:val="28"/>
          <w:szCs w:val="28"/>
        </w:rPr>
        <w:t>(Girón Tena). El fin común debe diferenciarse del objeto de la sociedad si</w:t>
      </w:r>
      <w:r w:rsidR="00977985">
        <w:rPr>
          <w:rFonts w:ascii="Times New Roman" w:hAnsi="Times New Roman" w:cs="Times New Roman"/>
          <w:color w:val="000000"/>
          <w:sz w:val="28"/>
          <w:szCs w:val="28"/>
        </w:rPr>
        <w:t>, en una de sus acepciones,</w:t>
      </w:r>
      <w:r w:rsidR="00044529">
        <w:rPr>
          <w:rFonts w:ascii="Times New Roman" w:hAnsi="Times New Roman" w:cs="Times New Roman"/>
          <w:color w:val="000000"/>
          <w:sz w:val="28"/>
          <w:szCs w:val="28"/>
        </w:rPr>
        <w:t xml:space="preserve"> se entiende </w:t>
      </w:r>
      <w:r w:rsidR="007652C6">
        <w:rPr>
          <w:rFonts w:ascii="Times New Roman" w:hAnsi="Times New Roman" w:cs="Times New Roman"/>
          <w:color w:val="000000"/>
          <w:sz w:val="28"/>
          <w:szCs w:val="28"/>
        </w:rPr>
        <w:t>como la actividad o conjunto de actividades que los socios acuerdan como propias de la sociedad y que se puede modificar siguiendo las correspondientes regla</w:t>
      </w:r>
      <w:r w:rsidR="00977985">
        <w:rPr>
          <w:rFonts w:ascii="Times New Roman" w:hAnsi="Times New Roman" w:cs="Times New Roman"/>
          <w:color w:val="000000"/>
          <w:sz w:val="28"/>
          <w:szCs w:val="28"/>
        </w:rPr>
        <w:t>s contractuales o estatutarias, aunque en este sen</w:t>
      </w:r>
      <w:r w:rsidR="008054F4">
        <w:rPr>
          <w:rFonts w:ascii="Times New Roman" w:hAnsi="Times New Roman" w:cs="Times New Roman"/>
          <w:color w:val="000000"/>
          <w:sz w:val="28"/>
          <w:szCs w:val="28"/>
        </w:rPr>
        <w:t>tido es</w:t>
      </w:r>
      <w:r>
        <w:rPr>
          <w:rFonts w:ascii="Times New Roman" w:hAnsi="Times New Roman" w:cs="Times New Roman"/>
          <w:color w:val="000000"/>
          <w:sz w:val="28"/>
          <w:szCs w:val="28"/>
        </w:rPr>
        <w:t xml:space="preserve">tén relacionados: se ha hablado, de este modo, </w:t>
      </w:r>
      <w:r w:rsidR="008054F4">
        <w:rPr>
          <w:rFonts w:ascii="Times New Roman" w:hAnsi="Times New Roman" w:cs="Times New Roman"/>
          <w:color w:val="000000"/>
          <w:sz w:val="28"/>
          <w:szCs w:val="28"/>
        </w:rPr>
        <w:t xml:space="preserve">de fin abstracto y </w:t>
      </w:r>
      <w:r w:rsidR="006E4F39">
        <w:rPr>
          <w:rFonts w:ascii="Times New Roman" w:hAnsi="Times New Roman" w:cs="Times New Roman"/>
          <w:color w:val="000000"/>
          <w:sz w:val="28"/>
          <w:szCs w:val="28"/>
        </w:rPr>
        <w:t xml:space="preserve">de </w:t>
      </w:r>
      <w:r w:rsidR="008054F4">
        <w:rPr>
          <w:rFonts w:ascii="Times New Roman" w:hAnsi="Times New Roman" w:cs="Times New Roman"/>
          <w:color w:val="000000"/>
          <w:sz w:val="28"/>
          <w:szCs w:val="28"/>
        </w:rPr>
        <w:t xml:space="preserve">fin próximo </w:t>
      </w:r>
      <w:r w:rsidR="006E4F39">
        <w:rPr>
          <w:rFonts w:ascii="Times New Roman" w:hAnsi="Times New Roman" w:cs="Times New Roman"/>
          <w:color w:val="000000"/>
          <w:sz w:val="28"/>
          <w:szCs w:val="28"/>
        </w:rPr>
        <w:t xml:space="preserve">de la sociedad </w:t>
      </w:r>
      <w:r w:rsidR="008054F4">
        <w:rPr>
          <w:rFonts w:ascii="Times New Roman" w:hAnsi="Times New Roman" w:cs="Times New Roman"/>
          <w:color w:val="000000"/>
          <w:sz w:val="28"/>
          <w:szCs w:val="28"/>
        </w:rPr>
        <w:t xml:space="preserve">(Paz-Ares). </w:t>
      </w:r>
      <w:r w:rsidR="00B6773D">
        <w:rPr>
          <w:rFonts w:ascii="Times New Roman" w:hAnsi="Times New Roman" w:cs="Times New Roman"/>
          <w:color w:val="000000"/>
          <w:sz w:val="28"/>
          <w:szCs w:val="28"/>
        </w:rPr>
        <w:t>El objeto es una mención necesaria de los estatutos de las sociedades mercantiles de capi</w:t>
      </w:r>
      <w:r w:rsidR="00C961A3">
        <w:rPr>
          <w:rFonts w:ascii="Times New Roman" w:hAnsi="Times New Roman" w:cs="Times New Roman"/>
          <w:color w:val="000000"/>
          <w:sz w:val="28"/>
          <w:szCs w:val="28"/>
        </w:rPr>
        <w:t xml:space="preserve">tal [art. 23 b) TRLSC] o de un agrupación de interés económico (art. 8.5ª LAIE) </w:t>
      </w:r>
      <w:r w:rsidR="009120A7">
        <w:rPr>
          <w:rFonts w:ascii="Times New Roman" w:hAnsi="Times New Roman" w:cs="Times New Roman"/>
          <w:color w:val="000000"/>
          <w:sz w:val="28"/>
          <w:szCs w:val="28"/>
        </w:rPr>
        <w:t xml:space="preserve">y ha de </w:t>
      </w:r>
      <w:r w:rsidR="00B6773D">
        <w:rPr>
          <w:rFonts w:ascii="Times New Roman" w:hAnsi="Times New Roman" w:cs="Times New Roman"/>
          <w:color w:val="000000"/>
          <w:sz w:val="28"/>
          <w:szCs w:val="28"/>
        </w:rPr>
        <w:t>ser identificado en la escritura de constitución de otras sociedades mercantiles (art</w:t>
      </w:r>
      <w:r w:rsidR="00077FC2">
        <w:rPr>
          <w:rFonts w:ascii="Times New Roman" w:hAnsi="Times New Roman" w:cs="Times New Roman"/>
          <w:color w:val="000000"/>
          <w:sz w:val="28"/>
          <w:szCs w:val="28"/>
        </w:rPr>
        <w:t xml:space="preserve">s. 125 y </w:t>
      </w:r>
      <w:r w:rsidR="00C961A3">
        <w:rPr>
          <w:rFonts w:ascii="Times New Roman" w:hAnsi="Times New Roman" w:cs="Times New Roman"/>
          <w:color w:val="000000"/>
          <w:sz w:val="28"/>
          <w:szCs w:val="28"/>
        </w:rPr>
        <w:t xml:space="preserve">136 CCom, </w:t>
      </w:r>
      <w:r w:rsidR="00077FC2">
        <w:rPr>
          <w:rFonts w:ascii="Times New Roman" w:hAnsi="Times New Roman" w:cs="Times New Roman"/>
          <w:color w:val="000000"/>
          <w:sz w:val="28"/>
          <w:szCs w:val="28"/>
        </w:rPr>
        <w:t xml:space="preserve">art. </w:t>
      </w:r>
      <w:r w:rsidR="00C961A3">
        <w:rPr>
          <w:rFonts w:ascii="Times New Roman" w:hAnsi="Times New Roman" w:cs="Times New Roman"/>
          <w:color w:val="000000"/>
          <w:sz w:val="28"/>
          <w:szCs w:val="28"/>
        </w:rPr>
        <w:t>209.4ª RRM</w:t>
      </w:r>
      <w:r w:rsidR="00B6773D">
        <w:rPr>
          <w:rFonts w:ascii="Times New Roman" w:hAnsi="Times New Roman" w:cs="Times New Roman"/>
          <w:color w:val="000000"/>
          <w:sz w:val="28"/>
          <w:szCs w:val="28"/>
        </w:rPr>
        <w:t xml:space="preserve">). </w:t>
      </w:r>
      <w:r w:rsidR="00B35AF8">
        <w:rPr>
          <w:rFonts w:ascii="Times New Roman" w:hAnsi="Times New Roman" w:cs="Times New Roman"/>
          <w:color w:val="000000"/>
          <w:sz w:val="28"/>
          <w:szCs w:val="28"/>
        </w:rPr>
        <w:t>El objeto no restringe la capacidad jurídica y de obrar de la sociedad pero puede tener relevancia para su exist</w:t>
      </w:r>
      <w:r w:rsidR="008E39E4">
        <w:rPr>
          <w:rFonts w:ascii="Times New Roman" w:hAnsi="Times New Roman" w:cs="Times New Roman"/>
          <w:color w:val="000000"/>
          <w:sz w:val="28"/>
          <w:szCs w:val="28"/>
        </w:rPr>
        <w:t xml:space="preserve">encia, al tenerse en cuenta las vicisitudes que le afectan </w:t>
      </w:r>
      <w:r w:rsidR="008B2F87">
        <w:rPr>
          <w:rFonts w:ascii="Times New Roman" w:hAnsi="Times New Roman" w:cs="Times New Roman"/>
          <w:color w:val="000000"/>
          <w:sz w:val="28"/>
          <w:szCs w:val="28"/>
        </w:rPr>
        <w:t xml:space="preserve">y que </w:t>
      </w:r>
      <w:r w:rsidR="008B2F87">
        <w:rPr>
          <w:rFonts w:ascii="Times New Roman" w:hAnsi="Times New Roman" w:cs="Times New Roman"/>
          <w:color w:val="000000"/>
          <w:sz w:val="28"/>
          <w:szCs w:val="28"/>
        </w:rPr>
        <w:lastRenderedPageBreak/>
        <w:t xml:space="preserve">han de ser constatadas </w:t>
      </w:r>
      <w:r w:rsidR="008E39E4">
        <w:rPr>
          <w:rFonts w:ascii="Times New Roman" w:hAnsi="Times New Roman" w:cs="Times New Roman"/>
          <w:color w:val="000000"/>
          <w:sz w:val="28"/>
          <w:szCs w:val="28"/>
        </w:rPr>
        <w:t>en el tratamiento de las causas de disolución [</w:t>
      </w:r>
      <w:r w:rsidR="00B35AF8">
        <w:rPr>
          <w:rFonts w:ascii="Times New Roman" w:hAnsi="Times New Roman" w:cs="Times New Roman"/>
          <w:color w:val="000000"/>
          <w:sz w:val="28"/>
          <w:szCs w:val="28"/>
        </w:rPr>
        <w:t xml:space="preserve">art. 221.1ª CCom, </w:t>
      </w:r>
      <w:r w:rsidR="008E39E4">
        <w:rPr>
          <w:rFonts w:ascii="Times New Roman" w:hAnsi="Times New Roman" w:cs="Times New Roman"/>
          <w:color w:val="000000"/>
          <w:sz w:val="28"/>
          <w:szCs w:val="28"/>
        </w:rPr>
        <w:t xml:space="preserve">art. 363.1 b), c) y d) TRLSC]. </w:t>
      </w:r>
    </w:p>
    <w:p w:rsidR="00860DDC" w:rsidRDefault="002659F2" w:rsidP="002659F2">
      <w:pPr>
        <w:jc w:val="both"/>
        <w:rPr>
          <w:rFonts w:ascii="Times New Roman" w:hAnsi="Times New Roman" w:cs="Times New Roman"/>
          <w:sz w:val="28"/>
          <w:szCs w:val="28"/>
          <w:lang w:val="es-ES"/>
        </w:rPr>
      </w:pPr>
      <w:r>
        <w:rPr>
          <w:rFonts w:ascii="Times New Roman" w:hAnsi="Times New Roman" w:cs="Times New Roman"/>
          <w:sz w:val="28"/>
          <w:szCs w:val="28"/>
          <w:lang w:val="es-ES"/>
        </w:rPr>
        <w:t>(iii)</w:t>
      </w:r>
      <w:r w:rsidRPr="00346F2B">
        <w:rPr>
          <w:rFonts w:ascii="Times New Roman" w:hAnsi="Times New Roman" w:cs="Times New Roman"/>
          <w:i/>
          <w:sz w:val="28"/>
          <w:szCs w:val="28"/>
          <w:lang w:val="es-ES"/>
        </w:rPr>
        <w:t>La contribución de los socios</w:t>
      </w:r>
      <w:r>
        <w:rPr>
          <w:rFonts w:ascii="Times New Roman" w:hAnsi="Times New Roman" w:cs="Times New Roman"/>
          <w:sz w:val="28"/>
          <w:szCs w:val="28"/>
          <w:lang w:val="es-ES"/>
        </w:rPr>
        <w:t xml:space="preserve">. </w:t>
      </w:r>
      <w:r w:rsidR="00E24B76">
        <w:rPr>
          <w:rFonts w:ascii="Times New Roman" w:hAnsi="Times New Roman" w:cs="Times New Roman"/>
          <w:sz w:val="28"/>
          <w:szCs w:val="28"/>
          <w:lang w:val="es-ES"/>
        </w:rPr>
        <w:t>Este es un elemento característico del contrato de sociedad como contra</w:t>
      </w:r>
      <w:r w:rsidR="00335BAC">
        <w:rPr>
          <w:rFonts w:ascii="Times New Roman" w:hAnsi="Times New Roman" w:cs="Times New Roman"/>
          <w:sz w:val="28"/>
          <w:szCs w:val="28"/>
          <w:lang w:val="es-ES"/>
        </w:rPr>
        <w:t xml:space="preserve">to obligatorio, definido por </w:t>
      </w:r>
      <w:r w:rsidR="00E24B76">
        <w:rPr>
          <w:rFonts w:ascii="Times New Roman" w:hAnsi="Times New Roman" w:cs="Times New Roman"/>
          <w:sz w:val="28"/>
          <w:szCs w:val="28"/>
          <w:lang w:val="es-ES"/>
        </w:rPr>
        <w:t>la particular configuración de su causa</w:t>
      </w:r>
      <w:r w:rsidR="00346F2B">
        <w:rPr>
          <w:rFonts w:ascii="Times New Roman" w:hAnsi="Times New Roman" w:cs="Times New Roman"/>
          <w:sz w:val="28"/>
          <w:szCs w:val="28"/>
          <w:lang w:val="es-ES"/>
        </w:rPr>
        <w:t xml:space="preserve">. </w:t>
      </w:r>
      <w:r w:rsidR="005212D3">
        <w:rPr>
          <w:rFonts w:ascii="Times New Roman" w:hAnsi="Times New Roman" w:cs="Times New Roman"/>
          <w:sz w:val="28"/>
          <w:szCs w:val="28"/>
          <w:lang w:val="es-ES"/>
        </w:rPr>
        <w:t xml:space="preserve">Por el contrato de sociedad los socios se obligan </w:t>
      </w:r>
      <w:r w:rsidR="00FC788A">
        <w:rPr>
          <w:rFonts w:ascii="Times New Roman" w:hAnsi="Times New Roman" w:cs="Times New Roman"/>
          <w:sz w:val="28"/>
          <w:szCs w:val="28"/>
          <w:lang w:val="es-ES"/>
        </w:rPr>
        <w:t>a “poner en fondo común bienes, industria, o alguna de estas cosas” (art. 116 CCom), o “en común, dinero bienes o industria”</w:t>
      </w:r>
      <w:r w:rsidR="00E24B76">
        <w:rPr>
          <w:rFonts w:ascii="Times New Roman" w:hAnsi="Times New Roman" w:cs="Times New Roman"/>
          <w:sz w:val="28"/>
          <w:szCs w:val="28"/>
          <w:lang w:val="es-ES"/>
        </w:rPr>
        <w:t xml:space="preserve"> (art. 1665 CC). Como se h</w:t>
      </w:r>
      <w:r w:rsidR="007531E1">
        <w:rPr>
          <w:rFonts w:ascii="Times New Roman" w:hAnsi="Times New Roman" w:cs="Times New Roman"/>
          <w:sz w:val="28"/>
          <w:szCs w:val="28"/>
          <w:lang w:val="es-ES"/>
        </w:rPr>
        <w:t>a destacado, la puesta en comú</w:t>
      </w:r>
      <w:r w:rsidR="00C56034">
        <w:rPr>
          <w:rFonts w:ascii="Times New Roman" w:hAnsi="Times New Roman" w:cs="Times New Roman"/>
          <w:sz w:val="28"/>
          <w:szCs w:val="28"/>
          <w:lang w:val="es-ES"/>
        </w:rPr>
        <w:t xml:space="preserve">n </w:t>
      </w:r>
      <w:r w:rsidR="00E24B76">
        <w:rPr>
          <w:rFonts w:ascii="Times New Roman" w:hAnsi="Times New Roman" w:cs="Times New Roman"/>
          <w:sz w:val="28"/>
          <w:szCs w:val="28"/>
          <w:lang w:val="es-ES"/>
        </w:rPr>
        <w:t>apunta hacia la colabora</w:t>
      </w:r>
      <w:r w:rsidR="00346F2B">
        <w:rPr>
          <w:rFonts w:ascii="Times New Roman" w:hAnsi="Times New Roman" w:cs="Times New Roman"/>
          <w:sz w:val="28"/>
          <w:szCs w:val="28"/>
          <w:lang w:val="es-ES"/>
        </w:rPr>
        <w:t xml:space="preserve">ción que, en un sentido amplio, </w:t>
      </w:r>
      <w:r w:rsidR="00E24B76">
        <w:rPr>
          <w:rFonts w:ascii="Times New Roman" w:hAnsi="Times New Roman" w:cs="Times New Roman"/>
          <w:sz w:val="28"/>
          <w:szCs w:val="28"/>
          <w:lang w:val="es-ES"/>
        </w:rPr>
        <w:t>ordena el haz de derechos y obligaciones que resultan del contra</w:t>
      </w:r>
      <w:r w:rsidR="00E50F03">
        <w:rPr>
          <w:rFonts w:ascii="Times New Roman" w:hAnsi="Times New Roman" w:cs="Times New Roman"/>
          <w:sz w:val="28"/>
          <w:szCs w:val="28"/>
          <w:lang w:val="es-ES"/>
        </w:rPr>
        <w:t>t</w:t>
      </w:r>
      <w:r w:rsidR="00E51456">
        <w:rPr>
          <w:rFonts w:ascii="Times New Roman" w:hAnsi="Times New Roman" w:cs="Times New Roman"/>
          <w:sz w:val="28"/>
          <w:szCs w:val="28"/>
          <w:lang w:val="es-ES"/>
        </w:rPr>
        <w:t>o en relación con la finalidad común</w:t>
      </w:r>
      <w:r w:rsidR="00957647">
        <w:rPr>
          <w:rFonts w:ascii="Times New Roman" w:hAnsi="Times New Roman" w:cs="Times New Roman"/>
          <w:sz w:val="28"/>
          <w:szCs w:val="28"/>
          <w:lang w:val="es-ES"/>
        </w:rPr>
        <w:t xml:space="preserve"> que le es propia</w:t>
      </w:r>
      <w:r w:rsidR="00335BAC">
        <w:rPr>
          <w:rFonts w:ascii="Times New Roman" w:hAnsi="Times New Roman" w:cs="Times New Roman"/>
          <w:sz w:val="28"/>
          <w:szCs w:val="28"/>
          <w:lang w:val="es-ES"/>
        </w:rPr>
        <w:t xml:space="preserve"> y expresa, en una perspectiva histórica, los rasgos que todavía se mantienen en el contrato de sociedad derivados de la conexión de esta forma de asociación con la familia, como la lealtad, la </w:t>
      </w:r>
      <w:r w:rsidR="00335BAC" w:rsidRPr="00C56034">
        <w:rPr>
          <w:rFonts w:ascii="Times New Roman" w:hAnsi="Times New Roman" w:cs="Times New Roman"/>
          <w:i/>
          <w:sz w:val="28"/>
          <w:szCs w:val="28"/>
          <w:lang w:val="es-ES"/>
        </w:rPr>
        <w:t>affectio societatis</w:t>
      </w:r>
      <w:r w:rsidR="00335BAC">
        <w:rPr>
          <w:rFonts w:ascii="Times New Roman" w:hAnsi="Times New Roman" w:cs="Times New Roman"/>
          <w:sz w:val="28"/>
          <w:szCs w:val="28"/>
          <w:lang w:val="es-ES"/>
        </w:rPr>
        <w:t xml:space="preserve">, o la confianza recíproca (Petit). </w:t>
      </w:r>
      <w:r w:rsidR="00A86BA5">
        <w:rPr>
          <w:rFonts w:ascii="Times New Roman" w:hAnsi="Times New Roman" w:cs="Times New Roman"/>
          <w:sz w:val="28"/>
          <w:szCs w:val="28"/>
          <w:lang w:val="es-ES"/>
        </w:rPr>
        <w:t xml:space="preserve">De este modo, </w:t>
      </w:r>
      <w:r w:rsidR="00DE3C5F">
        <w:rPr>
          <w:rFonts w:ascii="Times New Roman" w:hAnsi="Times New Roman" w:cs="Times New Roman"/>
          <w:sz w:val="28"/>
          <w:szCs w:val="28"/>
          <w:lang w:val="es-ES"/>
        </w:rPr>
        <w:t xml:space="preserve">y a partir de la solidaridad en la colaboración, </w:t>
      </w:r>
      <w:r w:rsidR="00A86BA5">
        <w:rPr>
          <w:rFonts w:ascii="Times New Roman" w:hAnsi="Times New Roman" w:cs="Times New Roman"/>
          <w:sz w:val="28"/>
          <w:szCs w:val="28"/>
          <w:lang w:val="es-ES"/>
        </w:rPr>
        <w:t xml:space="preserve">la relación societaria se ha calificado como una relación de cooperación (Girón </w:t>
      </w:r>
      <w:r w:rsidR="00B07FE4">
        <w:rPr>
          <w:rFonts w:ascii="Times New Roman" w:hAnsi="Times New Roman" w:cs="Times New Roman"/>
          <w:sz w:val="28"/>
          <w:szCs w:val="28"/>
          <w:lang w:val="es-ES"/>
        </w:rPr>
        <w:t>Tena). En un sentido más estricto</w:t>
      </w:r>
      <w:r w:rsidR="00A86BA5">
        <w:rPr>
          <w:rFonts w:ascii="Times New Roman" w:hAnsi="Times New Roman" w:cs="Times New Roman"/>
          <w:sz w:val="28"/>
          <w:szCs w:val="28"/>
          <w:lang w:val="es-ES"/>
        </w:rPr>
        <w:t xml:space="preserve">, </w:t>
      </w:r>
      <w:r w:rsidR="00E51456">
        <w:rPr>
          <w:rFonts w:ascii="Times New Roman" w:hAnsi="Times New Roman" w:cs="Times New Roman"/>
          <w:sz w:val="28"/>
          <w:szCs w:val="28"/>
          <w:lang w:val="es-ES"/>
        </w:rPr>
        <w:t xml:space="preserve">la aportación hace referencia al régimen por el que ha de regirse la contribución de medios que los socios </w:t>
      </w:r>
      <w:r w:rsidR="00957647">
        <w:rPr>
          <w:rFonts w:ascii="Times New Roman" w:hAnsi="Times New Roman" w:cs="Times New Roman"/>
          <w:sz w:val="28"/>
          <w:szCs w:val="28"/>
          <w:lang w:val="es-ES"/>
        </w:rPr>
        <w:t xml:space="preserve">realizan en cumplimiento del contrato de sociedad. </w:t>
      </w:r>
      <w:r w:rsidR="004F32FE">
        <w:rPr>
          <w:rFonts w:ascii="Times New Roman" w:hAnsi="Times New Roman" w:cs="Times New Roman"/>
          <w:sz w:val="28"/>
          <w:szCs w:val="28"/>
          <w:lang w:val="es-ES"/>
        </w:rPr>
        <w:t xml:space="preserve">Con esta contribución se modifica el régimen de disposición sobre los bienes a los que se refieren, que quedan funcionalmente vinculados a la realización del fin de la sociedad. </w:t>
      </w:r>
    </w:p>
    <w:p w:rsidR="00E0462B" w:rsidRDefault="00957647" w:rsidP="002659F2">
      <w:pPr>
        <w:jc w:val="both"/>
        <w:rPr>
          <w:rFonts w:ascii="Times New Roman" w:hAnsi="Times New Roman" w:cs="Times New Roman"/>
          <w:sz w:val="28"/>
          <w:szCs w:val="28"/>
          <w:lang w:val="es-ES"/>
        </w:rPr>
      </w:pPr>
      <w:r>
        <w:rPr>
          <w:rFonts w:ascii="Times New Roman" w:hAnsi="Times New Roman" w:cs="Times New Roman"/>
          <w:sz w:val="28"/>
          <w:szCs w:val="28"/>
          <w:lang w:val="es-ES"/>
        </w:rPr>
        <w:t>Ha sido tradicionalmente objeto de consideración desde el punto de vista del derecho aplicable la determinación de las reglas a las que se ha de acudir para dar respuesta a las diferentes cuestiones que se plantean</w:t>
      </w:r>
      <w:r w:rsidR="007531E1">
        <w:rPr>
          <w:rFonts w:ascii="Times New Roman" w:hAnsi="Times New Roman" w:cs="Times New Roman"/>
          <w:sz w:val="28"/>
          <w:szCs w:val="28"/>
          <w:lang w:val="es-ES"/>
        </w:rPr>
        <w:t xml:space="preserve">, </w:t>
      </w:r>
      <w:r w:rsidR="00E0462B">
        <w:rPr>
          <w:rFonts w:ascii="Times New Roman" w:hAnsi="Times New Roman" w:cs="Times New Roman"/>
          <w:sz w:val="28"/>
          <w:szCs w:val="28"/>
          <w:lang w:val="es-ES"/>
        </w:rPr>
        <w:t xml:space="preserve">a partir de los modelos ofrecidos por la compraventa y el arrendamiento, </w:t>
      </w:r>
      <w:r w:rsidR="007531E1">
        <w:rPr>
          <w:rFonts w:ascii="Times New Roman" w:hAnsi="Times New Roman" w:cs="Times New Roman"/>
          <w:sz w:val="28"/>
          <w:szCs w:val="28"/>
          <w:lang w:val="es-ES"/>
        </w:rPr>
        <w:t>y aun pueden advertirse previsiones específicas p</w:t>
      </w:r>
      <w:r w:rsidR="00E0462B">
        <w:rPr>
          <w:rFonts w:ascii="Times New Roman" w:hAnsi="Times New Roman" w:cs="Times New Roman"/>
          <w:sz w:val="28"/>
          <w:szCs w:val="28"/>
          <w:lang w:val="es-ES"/>
        </w:rPr>
        <w:t xml:space="preserve">ara determinar la regla aplicable a tal fin (art. 64 TRLSC). </w:t>
      </w:r>
      <w:r>
        <w:rPr>
          <w:rFonts w:ascii="Times New Roman" w:hAnsi="Times New Roman" w:cs="Times New Roman"/>
          <w:sz w:val="28"/>
          <w:szCs w:val="28"/>
          <w:lang w:val="es-ES"/>
        </w:rPr>
        <w:t xml:space="preserve">Las cuestiones más específicas se refieren </w:t>
      </w:r>
      <w:r w:rsidR="00E0462B">
        <w:rPr>
          <w:rFonts w:ascii="Times New Roman" w:hAnsi="Times New Roman" w:cs="Times New Roman"/>
          <w:sz w:val="28"/>
          <w:szCs w:val="28"/>
          <w:lang w:val="es-ES"/>
        </w:rPr>
        <w:t xml:space="preserve">fundamentalmente </w:t>
      </w:r>
      <w:r>
        <w:rPr>
          <w:rFonts w:ascii="Times New Roman" w:hAnsi="Times New Roman" w:cs="Times New Roman"/>
          <w:sz w:val="28"/>
          <w:szCs w:val="28"/>
          <w:lang w:val="es-ES"/>
        </w:rPr>
        <w:t xml:space="preserve">a aquello que puede constituir objeto de aportación, </w:t>
      </w:r>
      <w:r w:rsidR="00405BB5">
        <w:rPr>
          <w:rFonts w:ascii="Times New Roman" w:hAnsi="Times New Roman" w:cs="Times New Roman"/>
          <w:sz w:val="28"/>
          <w:szCs w:val="28"/>
          <w:lang w:val="es-ES"/>
        </w:rPr>
        <w:t xml:space="preserve">a partir de la delimitación fundamental entre obligaciones de dar y de hacer, y </w:t>
      </w:r>
      <w:r>
        <w:rPr>
          <w:rFonts w:ascii="Times New Roman" w:hAnsi="Times New Roman" w:cs="Times New Roman"/>
          <w:sz w:val="28"/>
          <w:szCs w:val="28"/>
          <w:lang w:val="es-ES"/>
        </w:rPr>
        <w:t>teniendo en cuenta que la mera aportación de industria</w:t>
      </w:r>
      <w:r w:rsidR="00E0462B">
        <w:rPr>
          <w:rFonts w:ascii="Times New Roman" w:hAnsi="Times New Roman" w:cs="Times New Roman"/>
          <w:sz w:val="28"/>
          <w:szCs w:val="28"/>
          <w:lang w:val="es-ES"/>
        </w:rPr>
        <w:t xml:space="preserve"> (prestación de servicios)</w:t>
      </w:r>
      <w:r>
        <w:rPr>
          <w:rFonts w:ascii="Times New Roman" w:hAnsi="Times New Roman" w:cs="Times New Roman"/>
          <w:sz w:val="28"/>
          <w:szCs w:val="28"/>
          <w:lang w:val="es-ES"/>
        </w:rPr>
        <w:t xml:space="preserve"> tiene una</w:t>
      </w:r>
      <w:r w:rsidR="00CD35C1">
        <w:rPr>
          <w:rFonts w:ascii="Times New Roman" w:hAnsi="Times New Roman" w:cs="Times New Roman"/>
          <w:sz w:val="28"/>
          <w:szCs w:val="28"/>
          <w:lang w:val="es-ES"/>
        </w:rPr>
        <w:t xml:space="preserve"> indudable relevancia delimitadora en un plan</w:t>
      </w:r>
      <w:r w:rsidR="00C6687B">
        <w:rPr>
          <w:rFonts w:ascii="Times New Roman" w:hAnsi="Times New Roman" w:cs="Times New Roman"/>
          <w:sz w:val="28"/>
          <w:szCs w:val="28"/>
          <w:lang w:val="es-ES"/>
        </w:rPr>
        <w:t>o</w:t>
      </w:r>
      <w:r w:rsidR="00CD35C1">
        <w:rPr>
          <w:rFonts w:ascii="Times New Roman" w:hAnsi="Times New Roman" w:cs="Times New Roman"/>
          <w:sz w:val="28"/>
          <w:szCs w:val="28"/>
          <w:lang w:val="es-ES"/>
        </w:rPr>
        <w:t xml:space="preserve"> conceptual</w:t>
      </w:r>
      <w:r>
        <w:rPr>
          <w:rFonts w:ascii="Times New Roman" w:hAnsi="Times New Roman" w:cs="Times New Roman"/>
          <w:sz w:val="28"/>
          <w:szCs w:val="28"/>
          <w:lang w:val="es-ES"/>
        </w:rPr>
        <w:t xml:space="preserve">, al título en virtud del cual se puede realizar la aportación, con una aproximación flexible que permite la atribución por diversos títulos, </w:t>
      </w:r>
      <w:r w:rsidR="00E0462B">
        <w:rPr>
          <w:rFonts w:ascii="Times New Roman" w:hAnsi="Times New Roman" w:cs="Times New Roman"/>
          <w:sz w:val="28"/>
          <w:szCs w:val="28"/>
          <w:lang w:val="es-ES"/>
        </w:rPr>
        <w:t>para aceptar la aportación a título de uso.</w:t>
      </w:r>
    </w:p>
    <w:p w:rsidR="00BB5A69" w:rsidRDefault="00E0462B" w:rsidP="002659F2">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relación de </w:t>
      </w:r>
      <w:r w:rsidR="00EA3E84">
        <w:rPr>
          <w:rFonts w:ascii="Times New Roman" w:hAnsi="Times New Roman" w:cs="Times New Roman"/>
          <w:sz w:val="28"/>
          <w:szCs w:val="28"/>
          <w:lang w:val="es-ES"/>
        </w:rPr>
        <w:t>este aspecto de la dime</w:t>
      </w:r>
      <w:r>
        <w:rPr>
          <w:rFonts w:ascii="Times New Roman" w:hAnsi="Times New Roman" w:cs="Times New Roman"/>
          <w:sz w:val="28"/>
          <w:szCs w:val="28"/>
          <w:lang w:val="es-ES"/>
        </w:rPr>
        <w:t xml:space="preserve">nsión obligatoria del contrato </w:t>
      </w:r>
      <w:r w:rsidR="009B34C4">
        <w:rPr>
          <w:rFonts w:ascii="Times New Roman" w:hAnsi="Times New Roman" w:cs="Times New Roman"/>
          <w:sz w:val="28"/>
          <w:szCs w:val="28"/>
          <w:lang w:val="es-ES"/>
        </w:rPr>
        <w:t xml:space="preserve">con la forma en que se ejerce </w:t>
      </w:r>
      <w:r w:rsidR="00E50F03">
        <w:rPr>
          <w:rFonts w:ascii="Times New Roman" w:hAnsi="Times New Roman" w:cs="Times New Roman"/>
          <w:sz w:val="28"/>
          <w:szCs w:val="28"/>
          <w:lang w:val="es-ES"/>
        </w:rPr>
        <w:t>la actividad que const</w:t>
      </w:r>
      <w:r w:rsidR="00EA3E84">
        <w:rPr>
          <w:rFonts w:ascii="Times New Roman" w:hAnsi="Times New Roman" w:cs="Times New Roman"/>
          <w:sz w:val="28"/>
          <w:szCs w:val="28"/>
          <w:lang w:val="es-ES"/>
        </w:rPr>
        <w:t>ituye el objeto de la sociedad</w:t>
      </w:r>
      <w:r>
        <w:rPr>
          <w:rFonts w:ascii="Times New Roman" w:hAnsi="Times New Roman" w:cs="Times New Roman"/>
          <w:sz w:val="28"/>
          <w:szCs w:val="28"/>
          <w:lang w:val="es-ES"/>
        </w:rPr>
        <w:t xml:space="preserve"> requiere de alguna precisión adicional.</w:t>
      </w:r>
      <w:r w:rsidR="00EA3E84">
        <w:rPr>
          <w:rFonts w:ascii="Times New Roman" w:hAnsi="Times New Roman" w:cs="Times New Roman"/>
          <w:sz w:val="28"/>
          <w:szCs w:val="28"/>
          <w:lang w:val="es-ES"/>
        </w:rPr>
        <w:t xml:space="preserve"> </w:t>
      </w:r>
      <w:r w:rsidR="009B34C4">
        <w:rPr>
          <w:rFonts w:ascii="Times New Roman" w:hAnsi="Times New Roman" w:cs="Times New Roman"/>
          <w:sz w:val="28"/>
          <w:szCs w:val="28"/>
          <w:lang w:val="es-ES"/>
        </w:rPr>
        <w:t xml:space="preserve">Si por ejercicio en común se entiende </w:t>
      </w:r>
      <w:r w:rsidR="009B34C4">
        <w:rPr>
          <w:rFonts w:ascii="Times New Roman" w:hAnsi="Times New Roman" w:cs="Times New Roman"/>
          <w:sz w:val="28"/>
          <w:szCs w:val="28"/>
          <w:lang w:val="es-ES"/>
        </w:rPr>
        <w:lastRenderedPageBreak/>
        <w:t>la efectiva realización por parte de los socios de la actividad que constituye su objeto, ha de concluirse que e</w:t>
      </w:r>
      <w:r w:rsidR="00EA3E84">
        <w:rPr>
          <w:rFonts w:ascii="Times New Roman" w:hAnsi="Times New Roman" w:cs="Times New Roman"/>
          <w:sz w:val="28"/>
          <w:szCs w:val="28"/>
          <w:lang w:val="es-ES"/>
        </w:rPr>
        <w:t xml:space="preserve">sta exigencia es </w:t>
      </w:r>
      <w:r w:rsidR="00E50F03">
        <w:rPr>
          <w:rFonts w:ascii="Times New Roman" w:hAnsi="Times New Roman" w:cs="Times New Roman"/>
          <w:sz w:val="28"/>
          <w:szCs w:val="28"/>
          <w:lang w:val="es-ES"/>
        </w:rPr>
        <w:t>propi</w:t>
      </w:r>
      <w:r w:rsidR="00EA3E84">
        <w:rPr>
          <w:rFonts w:ascii="Times New Roman" w:hAnsi="Times New Roman" w:cs="Times New Roman"/>
          <w:sz w:val="28"/>
          <w:szCs w:val="28"/>
          <w:lang w:val="es-ES"/>
        </w:rPr>
        <w:t>a</w:t>
      </w:r>
      <w:r w:rsidR="00A74618">
        <w:rPr>
          <w:rFonts w:ascii="Times New Roman" w:hAnsi="Times New Roman" w:cs="Times New Roman"/>
          <w:sz w:val="28"/>
          <w:szCs w:val="28"/>
          <w:lang w:val="es-ES"/>
        </w:rPr>
        <w:t xml:space="preserve"> de algunos tipos de </w:t>
      </w:r>
      <w:r w:rsidR="009D59A2">
        <w:rPr>
          <w:rFonts w:ascii="Times New Roman" w:hAnsi="Times New Roman" w:cs="Times New Roman"/>
          <w:sz w:val="28"/>
          <w:szCs w:val="28"/>
          <w:lang w:val="es-ES"/>
        </w:rPr>
        <w:t xml:space="preserve">sociedad, singularizándolos frente a otros supuestos, como sucede, </w:t>
      </w:r>
      <w:r w:rsidR="00E50F03">
        <w:rPr>
          <w:rFonts w:ascii="Times New Roman" w:hAnsi="Times New Roman" w:cs="Times New Roman"/>
          <w:sz w:val="28"/>
          <w:szCs w:val="28"/>
          <w:lang w:val="es-ES"/>
        </w:rPr>
        <w:t>por ej</w:t>
      </w:r>
      <w:r w:rsidR="00EA3E84">
        <w:rPr>
          <w:rFonts w:ascii="Times New Roman" w:hAnsi="Times New Roman" w:cs="Times New Roman"/>
          <w:sz w:val="28"/>
          <w:szCs w:val="28"/>
          <w:lang w:val="es-ES"/>
        </w:rPr>
        <w:t xml:space="preserve">emplo, </w:t>
      </w:r>
      <w:r w:rsidR="009D59A2">
        <w:rPr>
          <w:rFonts w:ascii="Times New Roman" w:hAnsi="Times New Roman" w:cs="Times New Roman"/>
          <w:sz w:val="28"/>
          <w:szCs w:val="28"/>
          <w:lang w:val="es-ES"/>
        </w:rPr>
        <w:t xml:space="preserve">con </w:t>
      </w:r>
      <w:r w:rsidR="00EA3E84">
        <w:rPr>
          <w:rFonts w:ascii="Times New Roman" w:hAnsi="Times New Roman" w:cs="Times New Roman"/>
          <w:sz w:val="28"/>
          <w:szCs w:val="28"/>
          <w:lang w:val="es-ES"/>
        </w:rPr>
        <w:t>la sociedad p</w:t>
      </w:r>
      <w:r w:rsidR="009D59A2">
        <w:rPr>
          <w:rFonts w:ascii="Times New Roman" w:hAnsi="Times New Roman" w:cs="Times New Roman"/>
          <w:sz w:val="28"/>
          <w:szCs w:val="28"/>
          <w:lang w:val="es-ES"/>
        </w:rPr>
        <w:t xml:space="preserve">rofesional, en que, como </w:t>
      </w:r>
      <w:r w:rsidR="00593417">
        <w:rPr>
          <w:rFonts w:ascii="Times New Roman" w:hAnsi="Times New Roman" w:cs="Times New Roman"/>
          <w:sz w:val="28"/>
          <w:szCs w:val="28"/>
          <w:lang w:val="es-ES"/>
        </w:rPr>
        <w:t>“</w:t>
      </w:r>
      <w:r w:rsidR="009D59A2">
        <w:rPr>
          <w:rFonts w:ascii="Times New Roman" w:hAnsi="Times New Roman" w:cs="Times New Roman"/>
          <w:sz w:val="28"/>
          <w:szCs w:val="28"/>
          <w:lang w:val="es-ES"/>
        </w:rPr>
        <w:t>comunidad de trabajo</w:t>
      </w:r>
      <w:r w:rsidR="00593417">
        <w:rPr>
          <w:rFonts w:ascii="Times New Roman" w:hAnsi="Times New Roman" w:cs="Times New Roman"/>
          <w:sz w:val="28"/>
          <w:szCs w:val="28"/>
          <w:lang w:val="es-ES"/>
        </w:rPr>
        <w:t>”</w:t>
      </w:r>
      <w:r w:rsidR="009D59A2">
        <w:rPr>
          <w:rFonts w:ascii="Times New Roman" w:hAnsi="Times New Roman" w:cs="Times New Roman"/>
          <w:sz w:val="28"/>
          <w:szCs w:val="28"/>
          <w:lang w:val="es-ES"/>
        </w:rPr>
        <w:t xml:space="preserve"> (Paz-Ares) </w:t>
      </w:r>
      <w:r w:rsidR="00EA3E84">
        <w:rPr>
          <w:rFonts w:ascii="Times New Roman" w:hAnsi="Times New Roman" w:cs="Times New Roman"/>
          <w:sz w:val="28"/>
          <w:szCs w:val="28"/>
          <w:lang w:val="es-ES"/>
        </w:rPr>
        <w:t>se requiere “el ejercicio en com</w:t>
      </w:r>
      <w:r w:rsidR="003E5622">
        <w:rPr>
          <w:rFonts w:ascii="Times New Roman" w:hAnsi="Times New Roman" w:cs="Times New Roman"/>
          <w:sz w:val="28"/>
          <w:szCs w:val="28"/>
          <w:lang w:val="es-ES"/>
        </w:rPr>
        <w:t>ún de una actividad profesional</w:t>
      </w:r>
      <w:r w:rsidR="009C1095">
        <w:rPr>
          <w:rFonts w:ascii="Times New Roman" w:hAnsi="Times New Roman" w:cs="Times New Roman"/>
          <w:sz w:val="28"/>
          <w:szCs w:val="28"/>
          <w:lang w:val="es-ES"/>
        </w:rPr>
        <w:t>”</w:t>
      </w:r>
      <w:r w:rsidR="003E5622">
        <w:rPr>
          <w:rFonts w:ascii="Times New Roman" w:hAnsi="Times New Roman" w:cs="Times New Roman"/>
          <w:sz w:val="28"/>
          <w:szCs w:val="28"/>
          <w:lang w:val="es-ES"/>
        </w:rPr>
        <w:t>,</w:t>
      </w:r>
      <w:r w:rsidR="009D59A2">
        <w:rPr>
          <w:rFonts w:ascii="Times New Roman" w:hAnsi="Times New Roman" w:cs="Times New Roman"/>
          <w:sz w:val="28"/>
          <w:szCs w:val="28"/>
          <w:lang w:val="es-ES"/>
        </w:rPr>
        <w:t xml:space="preserve"> tenido como prestación colectiva por los socios de los servicios profesionales</w:t>
      </w:r>
      <w:r w:rsidR="00593417">
        <w:rPr>
          <w:rFonts w:ascii="Times New Roman" w:hAnsi="Times New Roman" w:cs="Times New Roman"/>
          <w:sz w:val="28"/>
          <w:szCs w:val="28"/>
          <w:lang w:val="es-ES"/>
        </w:rPr>
        <w:t xml:space="preserve"> (art. 1.1, Disp. Ad. 2ª, </w:t>
      </w:r>
      <w:r w:rsidR="00633D02">
        <w:rPr>
          <w:rFonts w:ascii="Times New Roman" w:hAnsi="Times New Roman" w:cs="Times New Roman"/>
          <w:sz w:val="28"/>
          <w:szCs w:val="28"/>
          <w:lang w:val="es-ES"/>
        </w:rPr>
        <w:t>LSP</w:t>
      </w:r>
      <w:r w:rsidR="009D59A2">
        <w:rPr>
          <w:rFonts w:ascii="Times New Roman" w:hAnsi="Times New Roman" w:cs="Times New Roman"/>
          <w:sz w:val="28"/>
          <w:szCs w:val="28"/>
          <w:lang w:val="es-ES"/>
        </w:rPr>
        <w:t>). No resulta</w:t>
      </w:r>
      <w:r w:rsidR="00860DDC">
        <w:rPr>
          <w:rFonts w:ascii="Times New Roman" w:hAnsi="Times New Roman" w:cs="Times New Roman"/>
          <w:sz w:val="28"/>
          <w:szCs w:val="28"/>
          <w:lang w:val="es-ES"/>
        </w:rPr>
        <w:t>, sin embargo,</w:t>
      </w:r>
      <w:r w:rsidR="00EA3E84">
        <w:rPr>
          <w:rFonts w:ascii="Times New Roman" w:hAnsi="Times New Roman" w:cs="Times New Roman"/>
          <w:sz w:val="28"/>
          <w:szCs w:val="28"/>
          <w:lang w:val="es-ES"/>
        </w:rPr>
        <w:t xml:space="preserve"> exigible para su afirmación como contrato en esta concepción unitaria de la que se parte</w:t>
      </w:r>
      <w:r w:rsidR="00F2169B">
        <w:rPr>
          <w:rFonts w:ascii="Times New Roman" w:hAnsi="Times New Roman" w:cs="Times New Roman"/>
          <w:sz w:val="28"/>
          <w:szCs w:val="28"/>
          <w:lang w:val="es-ES"/>
        </w:rPr>
        <w:t xml:space="preserve"> (Paz-Ares)</w:t>
      </w:r>
      <w:r w:rsidR="00EA3E84">
        <w:rPr>
          <w:rFonts w:ascii="Times New Roman" w:hAnsi="Times New Roman" w:cs="Times New Roman"/>
          <w:sz w:val="28"/>
          <w:szCs w:val="28"/>
          <w:lang w:val="es-ES"/>
        </w:rPr>
        <w:t xml:space="preserve">. La existencia de otros tipos de sociedades para la organización de la prestación de servicios profesionales </w:t>
      </w:r>
      <w:r w:rsidR="00860DDC">
        <w:rPr>
          <w:rFonts w:ascii="Times New Roman" w:hAnsi="Times New Roman" w:cs="Times New Roman"/>
          <w:sz w:val="28"/>
          <w:szCs w:val="28"/>
          <w:lang w:val="es-ES"/>
        </w:rPr>
        <w:t xml:space="preserve">en este mismo ámbito </w:t>
      </w:r>
      <w:r w:rsidR="00EA3E84">
        <w:rPr>
          <w:rFonts w:ascii="Times New Roman" w:hAnsi="Times New Roman" w:cs="Times New Roman"/>
          <w:sz w:val="28"/>
          <w:szCs w:val="28"/>
          <w:lang w:val="es-ES"/>
        </w:rPr>
        <w:t xml:space="preserve">expresa bien esta diferencia, si se piensa en que pueden constituirse sociedades de medios que tienen por objeto compartir infraestructura y repartir los costes, </w:t>
      </w:r>
      <w:r w:rsidR="007531E1">
        <w:rPr>
          <w:rFonts w:ascii="Times New Roman" w:hAnsi="Times New Roman" w:cs="Times New Roman"/>
          <w:sz w:val="28"/>
          <w:szCs w:val="28"/>
          <w:lang w:val="es-ES"/>
        </w:rPr>
        <w:t xml:space="preserve">o las </w:t>
      </w:r>
      <w:r w:rsidR="00EA3E84">
        <w:rPr>
          <w:rFonts w:ascii="Times New Roman" w:hAnsi="Times New Roman" w:cs="Times New Roman"/>
          <w:sz w:val="28"/>
          <w:szCs w:val="28"/>
          <w:lang w:val="es-ES"/>
        </w:rPr>
        <w:t xml:space="preserve">sociedades de comunicación de ganancias. </w:t>
      </w:r>
    </w:p>
    <w:p w:rsidR="009B34C4" w:rsidRPr="00E73CC8" w:rsidRDefault="009B34C4" w:rsidP="002659F2">
      <w:pPr>
        <w:jc w:val="both"/>
        <w:rPr>
          <w:rFonts w:ascii="Times New Roman" w:hAnsi="Times New Roman" w:cs="Times New Roman"/>
          <w:sz w:val="24"/>
          <w:szCs w:val="24"/>
          <w:lang w:val="es-ES"/>
        </w:rPr>
      </w:pPr>
      <w:r>
        <w:rPr>
          <w:rFonts w:ascii="Times New Roman" w:hAnsi="Times New Roman" w:cs="Times New Roman"/>
          <w:sz w:val="28"/>
          <w:szCs w:val="28"/>
          <w:lang w:val="es-ES"/>
        </w:rPr>
        <w:t xml:space="preserve">Si, en cambio, en un sentido más amplio la actividad en común </w:t>
      </w:r>
      <w:r w:rsidR="008E563F">
        <w:rPr>
          <w:rFonts w:ascii="Times New Roman" w:hAnsi="Times New Roman" w:cs="Times New Roman"/>
          <w:sz w:val="28"/>
          <w:szCs w:val="28"/>
          <w:lang w:val="es-ES"/>
        </w:rPr>
        <w:t xml:space="preserve">se desvincula de una forma particular de participación (Fernández de la Gándara), </w:t>
      </w:r>
      <w:r>
        <w:rPr>
          <w:rFonts w:ascii="Times New Roman" w:hAnsi="Times New Roman" w:cs="Times New Roman"/>
          <w:sz w:val="28"/>
          <w:szCs w:val="28"/>
          <w:lang w:val="es-ES"/>
        </w:rPr>
        <w:t xml:space="preserve">puede reconducirse </w:t>
      </w:r>
      <w:r w:rsidR="008E563F">
        <w:rPr>
          <w:rFonts w:ascii="Times New Roman" w:hAnsi="Times New Roman" w:cs="Times New Roman"/>
          <w:sz w:val="28"/>
          <w:szCs w:val="28"/>
          <w:lang w:val="es-ES"/>
        </w:rPr>
        <w:t xml:space="preserve">entonces </w:t>
      </w:r>
      <w:r>
        <w:rPr>
          <w:rFonts w:ascii="Times New Roman" w:hAnsi="Times New Roman" w:cs="Times New Roman"/>
          <w:sz w:val="28"/>
          <w:szCs w:val="28"/>
          <w:lang w:val="es-ES"/>
        </w:rPr>
        <w:t>a la voluntad de los socios de ejercer colectivam</w:t>
      </w:r>
      <w:r w:rsidR="00F2169B">
        <w:rPr>
          <w:rFonts w:ascii="Times New Roman" w:hAnsi="Times New Roman" w:cs="Times New Roman"/>
          <w:sz w:val="28"/>
          <w:szCs w:val="28"/>
          <w:lang w:val="es-ES"/>
        </w:rPr>
        <w:t>ente una actividad</w:t>
      </w:r>
      <w:r>
        <w:rPr>
          <w:rFonts w:ascii="Times New Roman" w:hAnsi="Times New Roman" w:cs="Times New Roman"/>
          <w:sz w:val="28"/>
          <w:szCs w:val="28"/>
          <w:lang w:val="es-ES"/>
        </w:rPr>
        <w:t xml:space="preserve"> y, en consecuencia, de promoverla en común, con las correspondientes implicaciones por lo que se refiere a la gestión y al </w:t>
      </w:r>
      <w:r w:rsidR="008E563F">
        <w:rPr>
          <w:rFonts w:ascii="Times New Roman" w:hAnsi="Times New Roman" w:cs="Times New Roman"/>
          <w:sz w:val="28"/>
          <w:szCs w:val="28"/>
          <w:lang w:val="es-ES"/>
        </w:rPr>
        <w:t xml:space="preserve">tipo de riesgo que se asume. No ha de haber dificultad, en consecuencia, </w:t>
      </w:r>
      <w:r>
        <w:rPr>
          <w:rFonts w:ascii="Times New Roman" w:hAnsi="Times New Roman" w:cs="Times New Roman"/>
          <w:sz w:val="28"/>
          <w:szCs w:val="28"/>
          <w:lang w:val="es-ES"/>
        </w:rPr>
        <w:t>para ten</w:t>
      </w:r>
      <w:r w:rsidR="008E563F">
        <w:rPr>
          <w:rFonts w:ascii="Times New Roman" w:hAnsi="Times New Roman" w:cs="Times New Roman"/>
          <w:sz w:val="28"/>
          <w:szCs w:val="28"/>
          <w:lang w:val="es-ES"/>
        </w:rPr>
        <w:t>erla también como rasgo propio</w:t>
      </w:r>
      <w:r>
        <w:rPr>
          <w:rFonts w:ascii="Times New Roman" w:hAnsi="Times New Roman" w:cs="Times New Roman"/>
          <w:sz w:val="28"/>
          <w:szCs w:val="28"/>
          <w:lang w:val="es-ES"/>
        </w:rPr>
        <w:t xml:space="preserve"> del contrato de sociedad. </w:t>
      </w:r>
      <w:r w:rsidR="00E73CC8">
        <w:rPr>
          <w:rFonts w:ascii="Times New Roman" w:hAnsi="Times New Roman" w:cs="Times New Roman"/>
          <w:sz w:val="28"/>
          <w:szCs w:val="28"/>
          <w:lang w:val="es-ES"/>
        </w:rPr>
        <w:t xml:space="preserve">Esta </w:t>
      </w:r>
      <w:r w:rsidR="00A74618">
        <w:rPr>
          <w:rFonts w:ascii="Times New Roman" w:hAnsi="Times New Roman" w:cs="Times New Roman"/>
          <w:sz w:val="28"/>
          <w:szCs w:val="28"/>
          <w:lang w:val="es-ES"/>
        </w:rPr>
        <w:t>voluntad de ejercicio colectivo de una actividad de tráfico, o voluntad de actividad</w:t>
      </w:r>
      <w:r w:rsidR="008312EC">
        <w:rPr>
          <w:rFonts w:ascii="Times New Roman" w:hAnsi="Times New Roman" w:cs="Times New Roman"/>
          <w:sz w:val="28"/>
          <w:szCs w:val="28"/>
          <w:lang w:val="es-ES"/>
        </w:rPr>
        <w:t>, como también se ha calificado</w:t>
      </w:r>
      <w:r w:rsidR="00A74618">
        <w:rPr>
          <w:rFonts w:ascii="Times New Roman" w:hAnsi="Times New Roman" w:cs="Times New Roman"/>
          <w:sz w:val="28"/>
          <w:szCs w:val="28"/>
          <w:lang w:val="es-ES"/>
        </w:rPr>
        <w:t xml:space="preserve"> (Girón Tena</w:t>
      </w:r>
      <w:r w:rsidR="003E6110">
        <w:rPr>
          <w:rFonts w:ascii="Times New Roman" w:hAnsi="Times New Roman" w:cs="Times New Roman"/>
          <w:sz w:val="28"/>
          <w:szCs w:val="28"/>
          <w:lang w:val="es-ES"/>
        </w:rPr>
        <w:t>, De la Cámara</w:t>
      </w:r>
      <w:r w:rsidR="00A74618">
        <w:rPr>
          <w:rFonts w:ascii="Times New Roman" w:hAnsi="Times New Roman" w:cs="Times New Roman"/>
          <w:sz w:val="28"/>
          <w:szCs w:val="28"/>
          <w:lang w:val="es-ES"/>
        </w:rPr>
        <w:t xml:space="preserve">), </w:t>
      </w:r>
      <w:r w:rsidR="00E73CC8">
        <w:rPr>
          <w:rFonts w:ascii="Times New Roman" w:hAnsi="Times New Roman" w:cs="Times New Roman"/>
          <w:sz w:val="28"/>
          <w:szCs w:val="28"/>
          <w:lang w:val="es-ES"/>
        </w:rPr>
        <w:t>do</w:t>
      </w:r>
      <w:r w:rsidR="00952B1A">
        <w:rPr>
          <w:rFonts w:ascii="Times New Roman" w:hAnsi="Times New Roman" w:cs="Times New Roman"/>
          <w:sz w:val="28"/>
          <w:szCs w:val="28"/>
          <w:lang w:val="es-ES"/>
        </w:rPr>
        <w:t>ta a la sociedad de una característica</w:t>
      </w:r>
      <w:r w:rsidR="00914F2B">
        <w:rPr>
          <w:rFonts w:ascii="Times New Roman" w:hAnsi="Times New Roman" w:cs="Times New Roman"/>
          <w:sz w:val="28"/>
          <w:szCs w:val="28"/>
          <w:lang w:val="es-ES"/>
        </w:rPr>
        <w:t xml:space="preserve"> que permite</w:t>
      </w:r>
      <w:r w:rsidR="008E563F">
        <w:rPr>
          <w:rFonts w:ascii="Times New Roman" w:hAnsi="Times New Roman" w:cs="Times New Roman"/>
          <w:sz w:val="28"/>
          <w:szCs w:val="28"/>
          <w:lang w:val="es-ES"/>
        </w:rPr>
        <w:t xml:space="preserve"> diferenciarla </w:t>
      </w:r>
      <w:r w:rsidR="00DE49CB">
        <w:rPr>
          <w:rFonts w:ascii="Times New Roman" w:hAnsi="Times New Roman" w:cs="Times New Roman"/>
          <w:sz w:val="28"/>
          <w:szCs w:val="28"/>
          <w:lang w:val="es-ES"/>
        </w:rPr>
        <w:t xml:space="preserve">con precisión </w:t>
      </w:r>
      <w:r w:rsidR="008E563F">
        <w:rPr>
          <w:rFonts w:ascii="Times New Roman" w:hAnsi="Times New Roman" w:cs="Times New Roman"/>
          <w:sz w:val="28"/>
          <w:szCs w:val="28"/>
          <w:lang w:val="es-ES"/>
        </w:rPr>
        <w:t xml:space="preserve">de otros fenómenos </w:t>
      </w:r>
      <w:r w:rsidR="00E73CC8">
        <w:rPr>
          <w:rFonts w:ascii="Times New Roman" w:hAnsi="Times New Roman" w:cs="Times New Roman"/>
          <w:sz w:val="28"/>
          <w:szCs w:val="28"/>
          <w:lang w:val="es-ES"/>
        </w:rPr>
        <w:t xml:space="preserve">como el de la comunidad de </w:t>
      </w:r>
      <w:r w:rsidR="00B3278C">
        <w:rPr>
          <w:rFonts w:ascii="Times New Roman" w:hAnsi="Times New Roman" w:cs="Times New Roman"/>
          <w:sz w:val="28"/>
          <w:szCs w:val="28"/>
          <w:lang w:val="es-ES"/>
        </w:rPr>
        <w:t xml:space="preserve">bienes </w:t>
      </w:r>
      <w:r w:rsidR="006E4F39">
        <w:rPr>
          <w:rFonts w:ascii="Times New Roman" w:hAnsi="Times New Roman" w:cs="Times New Roman"/>
          <w:sz w:val="28"/>
          <w:szCs w:val="28"/>
          <w:lang w:val="es-ES"/>
        </w:rPr>
        <w:t xml:space="preserve">(recientemente, siguiendo </w:t>
      </w:r>
      <w:r w:rsidR="00A74618">
        <w:rPr>
          <w:rFonts w:ascii="Times New Roman" w:hAnsi="Times New Roman" w:cs="Times New Roman"/>
          <w:sz w:val="28"/>
          <w:szCs w:val="28"/>
          <w:lang w:val="es-ES"/>
        </w:rPr>
        <w:t xml:space="preserve">una interpretación reiterada, haciendo referencia al dinamismo que está implícito en esta voluntad, </w:t>
      </w:r>
      <w:r w:rsidR="003A1848">
        <w:rPr>
          <w:rFonts w:ascii="Times New Roman" w:hAnsi="Times New Roman" w:cs="Times New Roman"/>
          <w:sz w:val="28"/>
          <w:szCs w:val="28"/>
          <w:lang w:val="es-ES"/>
        </w:rPr>
        <w:t>en relación con las denominadas com</w:t>
      </w:r>
      <w:r w:rsidR="00F2169B">
        <w:rPr>
          <w:rFonts w:ascii="Times New Roman" w:hAnsi="Times New Roman" w:cs="Times New Roman"/>
          <w:sz w:val="28"/>
          <w:szCs w:val="28"/>
          <w:lang w:val="es-ES"/>
        </w:rPr>
        <w:t xml:space="preserve">unidades de bienes funcionales </w:t>
      </w:r>
      <w:r w:rsidR="003A1848">
        <w:rPr>
          <w:rFonts w:ascii="Times New Roman" w:hAnsi="Times New Roman" w:cs="Times New Roman"/>
          <w:sz w:val="28"/>
          <w:szCs w:val="28"/>
          <w:lang w:val="es-ES"/>
        </w:rPr>
        <w:t xml:space="preserve">cfr. STS de </w:t>
      </w:r>
      <w:r w:rsidR="00E73CC8">
        <w:rPr>
          <w:rFonts w:ascii="Times New Roman" w:hAnsi="Times New Roman" w:cs="Times New Roman"/>
          <w:sz w:val="28"/>
          <w:szCs w:val="28"/>
          <w:lang w:val="es-ES"/>
        </w:rPr>
        <w:t>10 de diciembre de 2020, ECLI: ES:TS:2020:4070</w:t>
      </w:r>
      <w:r w:rsidR="003A1848">
        <w:rPr>
          <w:rFonts w:ascii="Times New Roman" w:hAnsi="Times New Roman" w:cs="Times New Roman"/>
          <w:sz w:val="28"/>
          <w:szCs w:val="28"/>
          <w:lang w:val="es-ES"/>
        </w:rPr>
        <w:t>, o de 16 de septiembre de 2020, ECLI:ES:TS:2020:2933</w:t>
      </w:r>
      <w:r w:rsidR="00E73CC8">
        <w:rPr>
          <w:rFonts w:ascii="Times New Roman" w:hAnsi="Times New Roman" w:cs="Times New Roman"/>
          <w:sz w:val="28"/>
          <w:szCs w:val="28"/>
          <w:lang w:val="es-ES"/>
        </w:rPr>
        <w:t>)</w:t>
      </w:r>
      <w:r w:rsidR="00A74618">
        <w:rPr>
          <w:rFonts w:ascii="Times New Roman" w:hAnsi="Times New Roman" w:cs="Times New Roman"/>
          <w:sz w:val="28"/>
          <w:szCs w:val="28"/>
          <w:lang w:val="es-ES"/>
        </w:rPr>
        <w:t xml:space="preserve">. </w:t>
      </w:r>
    </w:p>
    <w:p w:rsidR="00B74FAB" w:rsidRPr="006E4F39" w:rsidRDefault="00692D20" w:rsidP="00613CF3">
      <w:pPr>
        <w:jc w:val="both"/>
        <w:rPr>
          <w:rFonts w:ascii="Times New Roman" w:hAnsi="Times New Roman" w:cs="Times New Roman"/>
          <w:b/>
          <w:sz w:val="28"/>
          <w:szCs w:val="28"/>
          <w:lang w:val="es-ES"/>
        </w:rPr>
      </w:pPr>
      <w:r w:rsidRPr="006E4F39">
        <w:rPr>
          <w:rFonts w:ascii="Times New Roman" w:hAnsi="Times New Roman" w:cs="Times New Roman"/>
          <w:b/>
          <w:sz w:val="28"/>
          <w:szCs w:val="28"/>
          <w:lang w:val="es-ES"/>
        </w:rPr>
        <w:t>3.-El contexto constitucional del fenómeno as</w:t>
      </w:r>
      <w:r w:rsidR="00A86BA5" w:rsidRPr="006E4F39">
        <w:rPr>
          <w:rFonts w:ascii="Times New Roman" w:hAnsi="Times New Roman" w:cs="Times New Roman"/>
          <w:b/>
          <w:sz w:val="28"/>
          <w:szCs w:val="28"/>
          <w:lang w:val="es-ES"/>
        </w:rPr>
        <w:t>ociativo</w:t>
      </w:r>
      <w:r w:rsidRPr="006E4F39">
        <w:rPr>
          <w:rFonts w:ascii="Times New Roman" w:hAnsi="Times New Roman" w:cs="Times New Roman"/>
          <w:b/>
          <w:sz w:val="28"/>
          <w:szCs w:val="28"/>
          <w:lang w:val="es-ES"/>
        </w:rPr>
        <w:t>: d</w:t>
      </w:r>
      <w:r w:rsidR="006C3581" w:rsidRPr="006E4F39">
        <w:rPr>
          <w:rFonts w:ascii="Times New Roman" w:hAnsi="Times New Roman" w:cs="Times New Roman"/>
          <w:b/>
          <w:sz w:val="28"/>
          <w:szCs w:val="28"/>
          <w:lang w:val="es-ES"/>
        </w:rPr>
        <w:t xml:space="preserve">erecho de asociación, </w:t>
      </w:r>
      <w:r w:rsidR="002A63CE">
        <w:rPr>
          <w:rFonts w:ascii="Times New Roman" w:hAnsi="Times New Roman" w:cs="Times New Roman"/>
          <w:b/>
          <w:sz w:val="28"/>
          <w:szCs w:val="28"/>
          <w:lang w:val="es-ES"/>
        </w:rPr>
        <w:t xml:space="preserve">libertad de empresa y </w:t>
      </w:r>
      <w:r w:rsidR="009E0AE6" w:rsidRPr="006E4F39">
        <w:rPr>
          <w:rFonts w:ascii="Times New Roman" w:hAnsi="Times New Roman" w:cs="Times New Roman"/>
          <w:b/>
          <w:sz w:val="28"/>
          <w:szCs w:val="28"/>
          <w:lang w:val="es-ES"/>
        </w:rPr>
        <w:t>de establecimiento</w:t>
      </w:r>
    </w:p>
    <w:p w:rsidR="000A03AD" w:rsidRDefault="00F0390D"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Esta caracterización d</w:t>
      </w:r>
      <w:r w:rsidR="00B22C87">
        <w:rPr>
          <w:rFonts w:ascii="Times New Roman" w:hAnsi="Times New Roman" w:cs="Times New Roman"/>
          <w:sz w:val="28"/>
          <w:szCs w:val="28"/>
          <w:lang w:val="es-ES"/>
        </w:rPr>
        <w:t>el contrato de sociedad, fundamentalmente en lo que tiene de base negocial, y en su proyección hacia la organización de la actividad econó</w:t>
      </w:r>
      <w:r w:rsidR="00013A98">
        <w:rPr>
          <w:rFonts w:ascii="Times New Roman" w:hAnsi="Times New Roman" w:cs="Times New Roman"/>
          <w:sz w:val="28"/>
          <w:szCs w:val="28"/>
          <w:lang w:val="es-ES"/>
        </w:rPr>
        <w:t xml:space="preserve">mica en el mercado, determina que </w:t>
      </w:r>
      <w:r w:rsidR="00B22C87">
        <w:rPr>
          <w:rFonts w:ascii="Times New Roman" w:hAnsi="Times New Roman" w:cs="Times New Roman"/>
          <w:sz w:val="28"/>
          <w:szCs w:val="28"/>
          <w:lang w:val="es-ES"/>
        </w:rPr>
        <w:t xml:space="preserve">su régimen jurídico </w:t>
      </w:r>
      <w:r w:rsidR="00013A98">
        <w:rPr>
          <w:rFonts w:ascii="Times New Roman" w:hAnsi="Times New Roman" w:cs="Times New Roman"/>
          <w:sz w:val="28"/>
          <w:szCs w:val="28"/>
          <w:lang w:val="es-ES"/>
        </w:rPr>
        <w:t xml:space="preserve">no pueda entenderse con independencia de </w:t>
      </w:r>
      <w:r w:rsidR="00341A66">
        <w:rPr>
          <w:rFonts w:ascii="Times New Roman" w:hAnsi="Times New Roman" w:cs="Times New Roman"/>
          <w:sz w:val="28"/>
          <w:szCs w:val="28"/>
          <w:lang w:val="es-ES"/>
        </w:rPr>
        <w:t xml:space="preserve">otros derechos relacionados con el modelos constitucional de ordenación económica (Constitución económica) </w:t>
      </w:r>
      <w:r w:rsidR="00493F0C">
        <w:rPr>
          <w:rFonts w:ascii="Times New Roman" w:hAnsi="Times New Roman" w:cs="Times New Roman"/>
          <w:sz w:val="28"/>
          <w:szCs w:val="28"/>
          <w:lang w:val="es-ES"/>
        </w:rPr>
        <w:t>en diferentes</w:t>
      </w:r>
      <w:r w:rsidR="00D01E4C">
        <w:rPr>
          <w:rFonts w:ascii="Times New Roman" w:hAnsi="Times New Roman" w:cs="Times New Roman"/>
          <w:sz w:val="28"/>
          <w:szCs w:val="28"/>
          <w:lang w:val="es-ES"/>
        </w:rPr>
        <w:t xml:space="preserve"> sentidos. Esta conexión </w:t>
      </w:r>
      <w:r w:rsidR="00B22C87">
        <w:rPr>
          <w:rFonts w:ascii="Times New Roman" w:hAnsi="Times New Roman" w:cs="Times New Roman"/>
          <w:sz w:val="28"/>
          <w:szCs w:val="28"/>
          <w:lang w:val="es-ES"/>
        </w:rPr>
        <w:t>refu</w:t>
      </w:r>
      <w:r w:rsidR="000A03AD">
        <w:rPr>
          <w:rFonts w:ascii="Times New Roman" w:hAnsi="Times New Roman" w:cs="Times New Roman"/>
          <w:sz w:val="28"/>
          <w:szCs w:val="28"/>
          <w:lang w:val="es-ES"/>
        </w:rPr>
        <w:t>erz</w:t>
      </w:r>
      <w:r w:rsidR="00493F0C">
        <w:rPr>
          <w:rFonts w:ascii="Times New Roman" w:hAnsi="Times New Roman" w:cs="Times New Roman"/>
          <w:sz w:val="28"/>
          <w:szCs w:val="28"/>
          <w:lang w:val="es-ES"/>
        </w:rPr>
        <w:t xml:space="preserve">a, al mismo tiempo, </w:t>
      </w:r>
      <w:r w:rsidR="000A03AD">
        <w:rPr>
          <w:rFonts w:ascii="Times New Roman" w:hAnsi="Times New Roman" w:cs="Times New Roman"/>
          <w:sz w:val="28"/>
          <w:szCs w:val="28"/>
          <w:lang w:val="es-ES"/>
        </w:rPr>
        <w:t xml:space="preserve">el carácter </w:t>
      </w:r>
      <w:r w:rsidR="000A03AD">
        <w:rPr>
          <w:rFonts w:ascii="Times New Roman" w:hAnsi="Times New Roman" w:cs="Times New Roman"/>
          <w:sz w:val="28"/>
          <w:szCs w:val="28"/>
          <w:lang w:val="es-ES"/>
        </w:rPr>
        <w:lastRenderedPageBreak/>
        <w:t>gradual de los límites del sist</w:t>
      </w:r>
      <w:r w:rsidR="00D01E4C">
        <w:rPr>
          <w:rFonts w:ascii="Times New Roman" w:hAnsi="Times New Roman" w:cs="Times New Roman"/>
          <w:sz w:val="28"/>
          <w:szCs w:val="28"/>
          <w:lang w:val="es-ES"/>
        </w:rPr>
        <w:t xml:space="preserve">ema del derecho de sociedades y es reveladora de </w:t>
      </w:r>
      <w:r w:rsidR="000A03AD">
        <w:rPr>
          <w:rFonts w:ascii="Times New Roman" w:hAnsi="Times New Roman" w:cs="Times New Roman"/>
          <w:sz w:val="28"/>
          <w:szCs w:val="28"/>
          <w:lang w:val="es-ES"/>
        </w:rPr>
        <w:t xml:space="preserve">la complejidad de su </w:t>
      </w:r>
      <w:r w:rsidR="00493F0C">
        <w:rPr>
          <w:rFonts w:ascii="Times New Roman" w:hAnsi="Times New Roman" w:cs="Times New Roman"/>
          <w:sz w:val="28"/>
          <w:szCs w:val="28"/>
          <w:lang w:val="es-ES"/>
        </w:rPr>
        <w:t>entorno</w:t>
      </w:r>
      <w:r w:rsidR="000A2CE5">
        <w:rPr>
          <w:rFonts w:ascii="Times New Roman" w:hAnsi="Times New Roman" w:cs="Times New Roman"/>
          <w:sz w:val="28"/>
          <w:szCs w:val="28"/>
          <w:lang w:val="es-ES"/>
        </w:rPr>
        <w:t xml:space="preserve">. </w:t>
      </w:r>
      <w:r w:rsidR="006E4F39">
        <w:rPr>
          <w:rFonts w:ascii="Times New Roman" w:hAnsi="Times New Roman" w:cs="Times New Roman"/>
          <w:sz w:val="28"/>
          <w:szCs w:val="28"/>
          <w:lang w:val="es-ES"/>
        </w:rPr>
        <w:t xml:space="preserve">Sin perjuicio de esas implicaciones, de </w:t>
      </w:r>
      <w:r w:rsidR="005D2F4E">
        <w:rPr>
          <w:rFonts w:ascii="Times New Roman" w:hAnsi="Times New Roman" w:cs="Times New Roman"/>
          <w:sz w:val="28"/>
          <w:szCs w:val="28"/>
          <w:lang w:val="es-ES"/>
        </w:rPr>
        <w:t xml:space="preserve">tanta </w:t>
      </w:r>
      <w:r w:rsidR="002A63CE">
        <w:rPr>
          <w:rFonts w:ascii="Times New Roman" w:hAnsi="Times New Roman" w:cs="Times New Roman"/>
          <w:sz w:val="28"/>
          <w:szCs w:val="28"/>
          <w:lang w:val="es-ES"/>
        </w:rPr>
        <w:t xml:space="preserve">relevancia, por ejemplo, para </w:t>
      </w:r>
      <w:r w:rsidR="006E4F39">
        <w:rPr>
          <w:rFonts w:ascii="Times New Roman" w:hAnsi="Times New Roman" w:cs="Times New Roman"/>
          <w:sz w:val="28"/>
          <w:szCs w:val="28"/>
          <w:lang w:val="es-ES"/>
        </w:rPr>
        <w:t>el derecho de propiedad</w:t>
      </w:r>
      <w:r w:rsidR="00341A66">
        <w:rPr>
          <w:rFonts w:ascii="Times New Roman" w:hAnsi="Times New Roman" w:cs="Times New Roman"/>
          <w:sz w:val="28"/>
          <w:szCs w:val="28"/>
          <w:lang w:val="es-ES"/>
        </w:rPr>
        <w:t xml:space="preserve"> (art. 33 CE)</w:t>
      </w:r>
      <w:r w:rsidR="00355B58">
        <w:rPr>
          <w:rFonts w:ascii="Times New Roman" w:hAnsi="Times New Roman" w:cs="Times New Roman"/>
          <w:sz w:val="28"/>
          <w:szCs w:val="28"/>
          <w:lang w:val="es-ES"/>
        </w:rPr>
        <w:t xml:space="preserve">, </w:t>
      </w:r>
      <w:r w:rsidR="00341A66">
        <w:rPr>
          <w:rFonts w:ascii="Times New Roman" w:hAnsi="Times New Roman" w:cs="Times New Roman"/>
          <w:sz w:val="28"/>
          <w:szCs w:val="28"/>
          <w:lang w:val="es-ES"/>
        </w:rPr>
        <w:t xml:space="preserve">o para la libre circulación (art. 19 CE), </w:t>
      </w:r>
      <w:r w:rsidR="006E4F39">
        <w:rPr>
          <w:rFonts w:ascii="Times New Roman" w:hAnsi="Times New Roman" w:cs="Times New Roman"/>
          <w:sz w:val="28"/>
          <w:szCs w:val="28"/>
          <w:lang w:val="es-ES"/>
        </w:rPr>
        <w:t>i</w:t>
      </w:r>
      <w:r w:rsidR="00493F0C">
        <w:rPr>
          <w:rFonts w:ascii="Times New Roman" w:hAnsi="Times New Roman" w:cs="Times New Roman"/>
          <w:sz w:val="28"/>
          <w:szCs w:val="28"/>
          <w:lang w:val="es-ES"/>
        </w:rPr>
        <w:t>nteresa detener ahora la atención en su relación con el derecho de asociación, la libertad de empresa, y la libertad de establecimien</w:t>
      </w:r>
      <w:r w:rsidR="006E4F39">
        <w:rPr>
          <w:rFonts w:ascii="Times New Roman" w:hAnsi="Times New Roman" w:cs="Times New Roman"/>
          <w:sz w:val="28"/>
          <w:szCs w:val="28"/>
          <w:lang w:val="es-ES"/>
        </w:rPr>
        <w:t>to,</w:t>
      </w:r>
      <w:r w:rsidR="008A392E">
        <w:rPr>
          <w:rFonts w:ascii="Times New Roman" w:hAnsi="Times New Roman" w:cs="Times New Roman"/>
          <w:sz w:val="28"/>
          <w:szCs w:val="28"/>
          <w:lang w:val="es-ES"/>
        </w:rPr>
        <w:t xml:space="preserve"> </w:t>
      </w:r>
      <w:r w:rsidR="00493F0C">
        <w:rPr>
          <w:rFonts w:ascii="Times New Roman" w:hAnsi="Times New Roman" w:cs="Times New Roman"/>
          <w:sz w:val="28"/>
          <w:szCs w:val="28"/>
          <w:lang w:val="es-ES"/>
        </w:rPr>
        <w:t>que comparten una d</w:t>
      </w:r>
      <w:r w:rsidR="00D01E4C">
        <w:rPr>
          <w:rFonts w:ascii="Times New Roman" w:hAnsi="Times New Roman" w:cs="Times New Roman"/>
          <w:sz w:val="28"/>
          <w:szCs w:val="28"/>
          <w:lang w:val="es-ES"/>
        </w:rPr>
        <w:t>ecidida dimensión estructural, más general en el primer caso, por relacionarse con la particular configuración del Estado, y más específica en los dos últimos, por</w:t>
      </w:r>
      <w:r w:rsidR="00013A98">
        <w:rPr>
          <w:rFonts w:ascii="Times New Roman" w:hAnsi="Times New Roman" w:cs="Times New Roman"/>
          <w:sz w:val="28"/>
          <w:szCs w:val="28"/>
          <w:lang w:val="es-ES"/>
        </w:rPr>
        <w:t xml:space="preserve"> su marcada proyección hacia un </w:t>
      </w:r>
      <w:r w:rsidR="00D01E4C">
        <w:rPr>
          <w:rFonts w:ascii="Times New Roman" w:hAnsi="Times New Roman" w:cs="Times New Roman"/>
          <w:sz w:val="28"/>
          <w:szCs w:val="28"/>
          <w:lang w:val="es-ES"/>
        </w:rPr>
        <w:t xml:space="preserve">modelo de ordenación económica. </w:t>
      </w:r>
    </w:p>
    <w:p w:rsidR="00FA0514" w:rsidRDefault="00E0210F"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 se acepta que el derecho de asociación garantiza la libertad de unirse con otras personas de forma estable para la consecución de determinados fines (Gómez Montero), </w:t>
      </w:r>
      <w:r w:rsidR="00401B37">
        <w:rPr>
          <w:rFonts w:ascii="Times New Roman" w:hAnsi="Times New Roman" w:cs="Times New Roman"/>
          <w:sz w:val="28"/>
          <w:szCs w:val="28"/>
          <w:lang w:val="es-ES"/>
        </w:rPr>
        <w:t xml:space="preserve">en sus facetas de libertad de creación de asociaciones, libertad de asociarse, libertad de organización y funcionamiento, y garantía de un conjunto de facultades de los asociados frente a las asociaciones (SSTC 133 y 135/2006, de 27 de abril), </w:t>
      </w:r>
      <w:r>
        <w:rPr>
          <w:rFonts w:ascii="Times New Roman" w:hAnsi="Times New Roman" w:cs="Times New Roman"/>
          <w:sz w:val="28"/>
          <w:szCs w:val="28"/>
          <w:lang w:val="es-ES"/>
        </w:rPr>
        <w:t>puede comprender</w:t>
      </w:r>
      <w:r w:rsidR="00B02681">
        <w:rPr>
          <w:rFonts w:ascii="Times New Roman" w:hAnsi="Times New Roman" w:cs="Times New Roman"/>
          <w:sz w:val="28"/>
          <w:szCs w:val="28"/>
          <w:lang w:val="es-ES"/>
        </w:rPr>
        <w:t>se sin dificultad, a partir de lo que ha quedado expuesto, su relación con el contrato de sociedad. L</w:t>
      </w:r>
      <w:r w:rsidR="00F210CE">
        <w:rPr>
          <w:rFonts w:ascii="Times New Roman" w:hAnsi="Times New Roman" w:cs="Times New Roman"/>
          <w:sz w:val="28"/>
          <w:szCs w:val="28"/>
          <w:lang w:val="es-ES"/>
        </w:rPr>
        <w:t xml:space="preserve">a sociedad </w:t>
      </w:r>
      <w:r w:rsidR="00B02681">
        <w:rPr>
          <w:rFonts w:ascii="Times New Roman" w:hAnsi="Times New Roman" w:cs="Times New Roman"/>
          <w:sz w:val="28"/>
          <w:szCs w:val="28"/>
          <w:lang w:val="es-ES"/>
        </w:rPr>
        <w:t xml:space="preserve">nace de la libre voluntad de los socios y podría, en última instancia, </w:t>
      </w:r>
      <w:r w:rsidR="000A2CE5">
        <w:rPr>
          <w:rFonts w:ascii="Times New Roman" w:hAnsi="Times New Roman" w:cs="Times New Roman"/>
          <w:sz w:val="28"/>
          <w:szCs w:val="28"/>
          <w:lang w:val="es-ES"/>
        </w:rPr>
        <w:t xml:space="preserve">relacionarse con su </w:t>
      </w:r>
      <w:r w:rsidR="00B02681">
        <w:rPr>
          <w:rFonts w:ascii="Times New Roman" w:hAnsi="Times New Roman" w:cs="Times New Roman"/>
          <w:sz w:val="28"/>
          <w:szCs w:val="28"/>
          <w:lang w:val="es-ES"/>
        </w:rPr>
        <w:t>li</w:t>
      </w:r>
      <w:r w:rsidR="00341A66">
        <w:rPr>
          <w:rFonts w:ascii="Times New Roman" w:hAnsi="Times New Roman" w:cs="Times New Roman"/>
          <w:sz w:val="28"/>
          <w:szCs w:val="28"/>
          <w:lang w:val="es-ES"/>
        </w:rPr>
        <w:t xml:space="preserve">bertad humana. Puede entenderse, de este modo, </w:t>
      </w:r>
      <w:r w:rsidR="00B02681">
        <w:rPr>
          <w:rFonts w:ascii="Times New Roman" w:hAnsi="Times New Roman" w:cs="Times New Roman"/>
          <w:sz w:val="28"/>
          <w:szCs w:val="28"/>
          <w:lang w:val="es-ES"/>
        </w:rPr>
        <w:t>que para el Tribunal Constitucional: “El art. 22.2 CE reconoce el derecho de asociación sin referencia material alguna, de modo que este derecho se proyecta sobre la totalidad del fenómeno asociativo en sus muchas manifestaciones y modalidades” (STC 5</w:t>
      </w:r>
      <w:r w:rsidR="00FA0244">
        <w:rPr>
          <w:rFonts w:ascii="Times New Roman" w:hAnsi="Times New Roman" w:cs="Times New Roman"/>
          <w:sz w:val="28"/>
          <w:szCs w:val="28"/>
          <w:lang w:val="es-ES"/>
        </w:rPr>
        <w:t>/1996, de 16 de enero)</w:t>
      </w:r>
      <w:r w:rsidR="009B2F36">
        <w:rPr>
          <w:rFonts w:ascii="Times New Roman" w:hAnsi="Times New Roman" w:cs="Times New Roman"/>
          <w:sz w:val="28"/>
          <w:szCs w:val="28"/>
          <w:lang w:val="es-ES"/>
        </w:rPr>
        <w:t xml:space="preserve">, </w:t>
      </w:r>
      <w:r w:rsidR="00FA0514">
        <w:rPr>
          <w:rFonts w:ascii="Times New Roman" w:hAnsi="Times New Roman" w:cs="Times New Roman"/>
          <w:sz w:val="28"/>
          <w:szCs w:val="28"/>
          <w:lang w:val="es-ES"/>
        </w:rPr>
        <w:t>con un planteamiento a</w:t>
      </w:r>
      <w:r w:rsidR="002A63CE">
        <w:rPr>
          <w:rFonts w:ascii="Times New Roman" w:hAnsi="Times New Roman" w:cs="Times New Roman"/>
          <w:sz w:val="28"/>
          <w:szCs w:val="28"/>
          <w:lang w:val="es-ES"/>
        </w:rPr>
        <w:t>cogido por el Tribunal Supremo [</w:t>
      </w:r>
      <w:r w:rsidR="00FA0514">
        <w:rPr>
          <w:rFonts w:ascii="Times New Roman" w:hAnsi="Times New Roman" w:cs="Times New Roman"/>
          <w:sz w:val="28"/>
          <w:szCs w:val="28"/>
          <w:lang w:val="es-ES"/>
        </w:rPr>
        <w:t>STS 23 de febrero de 2009, (ECLI:ES:TS:2009:84)</w:t>
      </w:r>
      <w:r w:rsidR="002A63CE">
        <w:rPr>
          <w:rFonts w:ascii="Times New Roman" w:hAnsi="Times New Roman" w:cs="Times New Roman"/>
          <w:sz w:val="28"/>
          <w:szCs w:val="28"/>
          <w:lang w:val="es-ES"/>
        </w:rPr>
        <w:t>]</w:t>
      </w:r>
      <w:r w:rsidR="00FA0514">
        <w:rPr>
          <w:rFonts w:ascii="Times New Roman" w:hAnsi="Times New Roman" w:cs="Times New Roman"/>
          <w:sz w:val="28"/>
          <w:szCs w:val="28"/>
          <w:lang w:val="es-ES"/>
        </w:rPr>
        <w:t xml:space="preserve">, </w:t>
      </w:r>
      <w:r w:rsidR="009B2F36">
        <w:rPr>
          <w:rFonts w:ascii="Times New Roman" w:hAnsi="Times New Roman" w:cs="Times New Roman"/>
          <w:sz w:val="28"/>
          <w:szCs w:val="28"/>
          <w:lang w:val="es-ES"/>
        </w:rPr>
        <w:t>y que la doctrina no haya encontrado dificultad para dar cobertura a los diversos fenómenos</w:t>
      </w:r>
      <w:r w:rsidR="000B1879">
        <w:rPr>
          <w:rFonts w:ascii="Times New Roman" w:hAnsi="Times New Roman" w:cs="Times New Roman"/>
          <w:sz w:val="28"/>
          <w:szCs w:val="28"/>
          <w:lang w:val="es-ES"/>
        </w:rPr>
        <w:t xml:space="preserve"> asociativos de derecho privado; el derecho a asociarse es desde el punto de vista de la finalidad neutral </w:t>
      </w:r>
      <w:r w:rsidR="009B2F36">
        <w:rPr>
          <w:rFonts w:ascii="Times New Roman" w:hAnsi="Times New Roman" w:cs="Times New Roman"/>
          <w:sz w:val="28"/>
          <w:szCs w:val="28"/>
          <w:lang w:val="es-ES"/>
        </w:rPr>
        <w:t>(Cabanas)</w:t>
      </w:r>
      <w:r w:rsidR="008312EC">
        <w:rPr>
          <w:rFonts w:ascii="Times New Roman" w:hAnsi="Times New Roman" w:cs="Times New Roman"/>
          <w:sz w:val="28"/>
          <w:szCs w:val="28"/>
          <w:lang w:val="es-ES"/>
        </w:rPr>
        <w:t>, aunque no haya sido siempre una cuestión pacífica</w:t>
      </w:r>
      <w:r w:rsidR="009B2F36">
        <w:rPr>
          <w:rFonts w:ascii="Times New Roman" w:hAnsi="Times New Roman" w:cs="Times New Roman"/>
          <w:sz w:val="28"/>
          <w:szCs w:val="28"/>
          <w:lang w:val="es-ES"/>
        </w:rPr>
        <w:t xml:space="preserve">. </w:t>
      </w:r>
    </w:p>
    <w:p w:rsidR="00595080" w:rsidRDefault="00FA0244"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La relevancia práctica de esta relac</w:t>
      </w:r>
      <w:r w:rsidR="00A521DA">
        <w:rPr>
          <w:rFonts w:ascii="Times New Roman" w:hAnsi="Times New Roman" w:cs="Times New Roman"/>
          <w:sz w:val="28"/>
          <w:szCs w:val="28"/>
          <w:lang w:val="es-ES"/>
        </w:rPr>
        <w:t xml:space="preserve">ión está limitada, no obstante, </w:t>
      </w:r>
      <w:r>
        <w:rPr>
          <w:rFonts w:ascii="Times New Roman" w:hAnsi="Times New Roman" w:cs="Times New Roman"/>
          <w:sz w:val="28"/>
          <w:szCs w:val="28"/>
          <w:lang w:val="es-ES"/>
        </w:rPr>
        <w:t xml:space="preserve">por la existencia de una </w:t>
      </w:r>
      <w:r w:rsidR="000A2CE5">
        <w:rPr>
          <w:rFonts w:ascii="Times New Roman" w:hAnsi="Times New Roman" w:cs="Times New Roman"/>
          <w:sz w:val="28"/>
          <w:szCs w:val="28"/>
          <w:lang w:val="es-ES"/>
        </w:rPr>
        <w:t xml:space="preserve">cierta prevención sobre su alcance, como resulta de la Exposición de Motivos de la Ley Orgánica </w:t>
      </w:r>
      <w:r w:rsidR="00091F12">
        <w:rPr>
          <w:rFonts w:ascii="Times New Roman" w:hAnsi="Times New Roman" w:cs="Times New Roman"/>
          <w:sz w:val="28"/>
          <w:szCs w:val="28"/>
          <w:lang w:val="es-ES"/>
        </w:rPr>
        <w:t xml:space="preserve">1/2002, de 17 de marzo (y artículo 1.4) </w:t>
      </w:r>
      <w:r w:rsidR="000A2CE5">
        <w:rPr>
          <w:rFonts w:ascii="Times New Roman" w:hAnsi="Times New Roman" w:cs="Times New Roman"/>
          <w:sz w:val="28"/>
          <w:szCs w:val="28"/>
          <w:lang w:val="es-ES"/>
        </w:rPr>
        <w:t>en cuanto se reconoce una proyección “tangencial”</w:t>
      </w:r>
      <w:r w:rsidR="00F53216">
        <w:rPr>
          <w:rFonts w:ascii="Times New Roman" w:hAnsi="Times New Roman" w:cs="Times New Roman"/>
          <w:sz w:val="28"/>
          <w:szCs w:val="28"/>
          <w:lang w:val="es-ES"/>
        </w:rPr>
        <w:t xml:space="preserve"> de este régimen en relación con los derechos que no tengan carácter patrimonial para entidades que pueden agruparse en torno </w:t>
      </w:r>
      <w:r w:rsidR="00401B37">
        <w:rPr>
          <w:rFonts w:ascii="Times New Roman" w:hAnsi="Times New Roman" w:cs="Times New Roman"/>
          <w:sz w:val="28"/>
          <w:szCs w:val="28"/>
          <w:lang w:val="es-ES"/>
        </w:rPr>
        <w:t xml:space="preserve">al concepto amplio de sociedad, y </w:t>
      </w:r>
      <w:r w:rsidR="002B768A">
        <w:rPr>
          <w:rFonts w:ascii="Times New Roman" w:hAnsi="Times New Roman" w:cs="Times New Roman"/>
          <w:sz w:val="28"/>
          <w:szCs w:val="28"/>
          <w:lang w:val="es-ES"/>
        </w:rPr>
        <w:t xml:space="preserve">que </w:t>
      </w:r>
      <w:r w:rsidR="00401B37">
        <w:rPr>
          <w:rFonts w:ascii="Times New Roman" w:hAnsi="Times New Roman" w:cs="Times New Roman"/>
          <w:sz w:val="28"/>
          <w:szCs w:val="28"/>
          <w:lang w:val="es-ES"/>
        </w:rPr>
        <w:t>había sido anticipada por el propio Tribunal Constitucional (STC 23/1987, de 23 de febrero</w:t>
      </w:r>
      <w:r w:rsidR="00B74453">
        <w:rPr>
          <w:rFonts w:ascii="Times New Roman" w:hAnsi="Times New Roman" w:cs="Times New Roman"/>
          <w:sz w:val="28"/>
          <w:szCs w:val="28"/>
          <w:lang w:val="es-ES"/>
        </w:rPr>
        <w:t xml:space="preserve">: “es necesario plantear en cada supuesto si el derecho de que se trata y que se entiende efectivamente lesionado es </w:t>
      </w:r>
      <w:r w:rsidR="00B74453">
        <w:rPr>
          <w:rFonts w:ascii="Times New Roman" w:hAnsi="Times New Roman" w:cs="Times New Roman"/>
          <w:sz w:val="28"/>
          <w:szCs w:val="28"/>
          <w:lang w:val="es-ES"/>
        </w:rPr>
        <w:lastRenderedPageBreak/>
        <w:t>efectiva</w:t>
      </w:r>
      <w:r w:rsidR="002B768A">
        <w:rPr>
          <w:rFonts w:ascii="Times New Roman" w:hAnsi="Times New Roman" w:cs="Times New Roman"/>
          <w:sz w:val="28"/>
          <w:szCs w:val="28"/>
          <w:lang w:val="es-ES"/>
        </w:rPr>
        <w:t>mente de naturaleza asociativa”)</w:t>
      </w:r>
      <w:r w:rsidR="00B74453">
        <w:rPr>
          <w:rFonts w:ascii="Times New Roman" w:hAnsi="Times New Roman" w:cs="Times New Roman"/>
          <w:sz w:val="28"/>
          <w:szCs w:val="28"/>
          <w:lang w:val="es-ES"/>
        </w:rPr>
        <w:t xml:space="preserve">. </w:t>
      </w:r>
      <w:r w:rsidR="008765C0">
        <w:rPr>
          <w:rFonts w:ascii="Times New Roman" w:hAnsi="Times New Roman" w:cs="Times New Roman"/>
          <w:sz w:val="28"/>
          <w:szCs w:val="28"/>
          <w:lang w:val="es-ES"/>
        </w:rPr>
        <w:t>Conviene no perder de vista que</w:t>
      </w:r>
      <w:r w:rsidR="00D96FC5">
        <w:rPr>
          <w:rFonts w:ascii="Times New Roman" w:hAnsi="Times New Roman" w:cs="Times New Roman"/>
          <w:sz w:val="28"/>
          <w:szCs w:val="28"/>
          <w:lang w:val="es-ES"/>
        </w:rPr>
        <w:t>, aun en el ámbito de la discusión competencial,</w:t>
      </w:r>
      <w:r w:rsidR="008765C0">
        <w:rPr>
          <w:rFonts w:ascii="Times New Roman" w:hAnsi="Times New Roman" w:cs="Times New Roman"/>
          <w:sz w:val="28"/>
          <w:szCs w:val="28"/>
          <w:lang w:val="es-ES"/>
        </w:rPr>
        <w:t xml:space="preserve"> el propio tribunal ha considerado que la exclusión de una finalidad lucrativa es una “condición básica” de ejercicio del derecho fundamental de asociación, </w:t>
      </w:r>
      <w:r w:rsidR="00D96FC5">
        <w:rPr>
          <w:rFonts w:ascii="Times New Roman" w:hAnsi="Times New Roman" w:cs="Times New Roman"/>
          <w:sz w:val="28"/>
          <w:szCs w:val="28"/>
          <w:lang w:val="es-ES"/>
        </w:rPr>
        <w:t xml:space="preserve">que trata de proteger “las características esenciales del negocio jurídico del que trae causa la aportación de bienes a la asociación” (STCO 135/2006, de 27 de abril). </w:t>
      </w:r>
      <w:r w:rsidR="00CD11B0">
        <w:rPr>
          <w:rFonts w:ascii="Times New Roman" w:hAnsi="Times New Roman" w:cs="Times New Roman"/>
          <w:sz w:val="28"/>
          <w:szCs w:val="28"/>
          <w:lang w:val="es-ES"/>
        </w:rPr>
        <w:t xml:space="preserve">En otro plano, </w:t>
      </w:r>
      <w:r w:rsidR="002702AC">
        <w:rPr>
          <w:rFonts w:ascii="Times New Roman" w:hAnsi="Times New Roman" w:cs="Times New Roman"/>
          <w:sz w:val="28"/>
          <w:szCs w:val="28"/>
          <w:lang w:val="es-ES"/>
        </w:rPr>
        <w:t xml:space="preserve">esta restricción ha permitido reconocer el ámbito en que puede aceptarse la regulación ordinaria del ejercicio del derecho en relación con las sociedades mercantiles. </w:t>
      </w:r>
      <w:r w:rsidR="00CD11B0">
        <w:rPr>
          <w:rFonts w:ascii="Times New Roman" w:hAnsi="Times New Roman" w:cs="Times New Roman"/>
          <w:sz w:val="28"/>
          <w:szCs w:val="28"/>
          <w:lang w:val="es-ES"/>
        </w:rPr>
        <w:t xml:space="preserve">No parece dudoso, con todo, </w:t>
      </w:r>
      <w:r w:rsidR="005946F1">
        <w:rPr>
          <w:rFonts w:ascii="Times New Roman" w:hAnsi="Times New Roman" w:cs="Times New Roman"/>
          <w:sz w:val="28"/>
          <w:szCs w:val="28"/>
          <w:lang w:val="es-ES"/>
        </w:rPr>
        <w:t xml:space="preserve">que la evolución señalada </w:t>
      </w:r>
      <w:r w:rsidR="00CD11B0">
        <w:rPr>
          <w:rFonts w:ascii="Times New Roman" w:hAnsi="Times New Roman" w:cs="Times New Roman"/>
          <w:sz w:val="28"/>
          <w:szCs w:val="28"/>
          <w:lang w:val="es-ES"/>
        </w:rPr>
        <w:t xml:space="preserve">en relación con la </w:t>
      </w:r>
      <w:r w:rsidR="00633D02">
        <w:rPr>
          <w:rFonts w:ascii="Times New Roman" w:hAnsi="Times New Roman" w:cs="Times New Roman"/>
          <w:sz w:val="28"/>
          <w:szCs w:val="28"/>
          <w:lang w:val="es-ES"/>
        </w:rPr>
        <w:t>interpretación del fin</w:t>
      </w:r>
      <w:r w:rsidR="00CD11B0">
        <w:rPr>
          <w:rFonts w:ascii="Times New Roman" w:hAnsi="Times New Roman" w:cs="Times New Roman"/>
          <w:sz w:val="28"/>
          <w:szCs w:val="28"/>
          <w:lang w:val="es-ES"/>
        </w:rPr>
        <w:t xml:space="preserve"> del contrato de sociedad puede hacer más relevante la proyección del derecho de asociación hacia las relaciones jurídico societarias</w:t>
      </w:r>
      <w:r w:rsidR="002B768A">
        <w:rPr>
          <w:rFonts w:ascii="Times New Roman" w:hAnsi="Times New Roman" w:cs="Times New Roman"/>
          <w:sz w:val="28"/>
          <w:szCs w:val="28"/>
          <w:lang w:val="es-ES"/>
        </w:rPr>
        <w:t>, con diversas implicaciones</w:t>
      </w:r>
      <w:r w:rsidR="00CD11B0">
        <w:rPr>
          <w:rFonts w:ascii="Times New Roman" w:hAnsi="Times New Roman" w:cs="Times New Roman"/>
          <w:sz w:val="28"/>
          <w:szCs w:val="28"/>
          <w:lang w:val="es-ES"/>
        </w:rPr>
        <w:t xml:space="preserve">. </w:t>
      </w:r>
    </w:p>
    <w:p w:rsidR="00595080" w:rsidRDefault="00595080" w:rsidP="00595080">
      <w:pPr>
        <w:jc w:val="both"/>
        <w:rPr>
          <w:rFonts w:ascii="Times New Roman" w:hAnsi="Times New Roman" w:cs="Times New Roman"/>
          <w:sz w:val="28"/>
          <w:szCs w:val="28"/>
          <w:lang w:val="es-ES"/>
        </w:rPr>
      </w:pPr>
      <w:r>
        <w:rPr>
          <w:rFonts w:ascii="Times New Roman" w:hAnsi="Times New Roman" w:cs="Times New Roman"/>
          <w:sz w:val="28"/>
          <w:szCs w:val="28"/>
          <w:lang w:val="es-ES"/>
        </w:rPr>
        <w:t>Debe tenerse en cuenta que el derecho de asociación puede interferir en la relación del empresario social con los socios, según el ámbito en que se reconozca la eficacia de los derechos fundamentales en las relaciones entre particulares y, de forma singular, como pretensión de parte frente al propio empresario (</w:t>
      </w:r>
      <w:r w:rsidRPr="001B788D">
        <w:rPr>
          <w:rFonts w:ascii="Times New Roman" w:hAnsi="Times New Roman" w:cs="Times New Roman"/>
          <w:i/>
          <w:sz w:val="28"/>
          <w:szCs w:val="28"/>
          <w:lang w:val="es-ES"/>
        </w:rPr>
        <w:t>Drittwirkung</w:t>
      </w:r>
      <w:r>
        <w:rPr>
          <w:rFonts w:ascii="Times New Roman" w:hAnsi="Times New Roman" w:cs="Times New Roman"/>
          <w:sz w:val="28"/>
          <w:szCs w:val="28"/>
          <w:lang w:val="es-ES"/>
        </w:rPr>
        <w:t>) (Ferrer, Salvador) (STCO 42/2011, de 11 de abril). Que la autonomía de las asociaciones para establecer su propia organización forme parte del núcleo del derecho fundamental de asociación (art. 22 CE) no ha impedido reconocer una zona de control de su actuación, bien que limitada</w:t>
      </w:r>
      <w:r w:rsidR="00633D02">
        <w:rPr>
          <w:rFonts w:ascii="Times New Roman" w:hAnsi="Times New Roman" w:cs="Times New Roman"/>
          <w:sz w:val="28"/>
          <w:szCs w:val="28"/>
          <w:lang w:val="es-ES"/>
        </w:rPr>
        <w:t xml:space="preserve"> por diversos criterios</w:t>
      </w:r>
      <w:r>
        <w:rPr>
          <w:rFonts w:ascii="Times New Roman" w:hAnsi="Times New Roman" w:cs="Times New Roman"/>
          <w:sz w:val="28"/>
          <w:szCs w:val="28"/>
          <w:lang w:val="es-ES"/>
        </w:rPr>
        <w:t xml:space="preserve">, como revela, por ejemplo, y por lo que se refiere al empresario social, la jurisprudencia sobre la expulsión de socios de una cooperativa [cfr. STS núm. 232/2009, de 6 de abril (recurso núm. 1928/2004), en relación con acuerdos de modificación del régimen disciplinario no inscritos]. No se ha considerado incompatible con el derecho de asociación desde el punto de vista del empresario social, como derecho de autoorganización, el control judicial de la expulsión de un socio de una cooperativa a partir de la existencia de un perjuicio económico (STC 96/1994, de 21 de marzo) o, con carácter más general, de la inexistencia de una base razonable, considerando el régimen estatutario y legal que pudiera fundar la exclusión. </w:t>
      </w:r>
      <w:r w:rsidR="00633D02">
        <w:rPr>
          <w:rFonts w:ascii="Times New Roman" w:hAnsi="Times New Roman" w:cs="Times New Roman"/>
          <w:sz w:val="28"/>
          <w:szCs w:val="28"/>
          <w:lang w:val="es-ES"/>
        </w:rPr>
        <w:t xml:space="preserve">No puede olvidarse que desde el derecho de asociación se ha cuestionado la constitucionalidad de la regla que permite en determinadas circunstancias la cancelación de oficio de una sociedad profesional (Disp. Trans. 1ª LSP, Alfaro, Campins). </w:t>
      </w:r>
    </w:p>
    <w:p w:rsidR="00F7785F" w:rsidRDefault="0058442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Esta conexión con el derecho de asociación plantea adicionalmente una cuestión estructural de relevancia </w:t>
      </w:r>
      <w:r w:rsidR="008312EC">
        <w:rPr>
          <w:rFonts w:ascii="Times New Roman" w:hAnsi="Times New Roman" w:cs="Times New Roman"/>
          <w:sz w:val="28"/>
          <w:szCs w:val="28"/>
          <w:lang w:val="es-ES"/>
        </w:rPr>
        <w:t xml:space="preserve">para la ordenación del sistema, </w:t>
      </w:r>
      <w:r w:rsidR="00CD11B0">
        <w:rPr>
          <w:rFonts w:ascii="Times New Roman" w:hAnsi="Times New Roman" w:cs="Times New Roman"/>
          <w:sz w:val="28"/>
          <w:szCs w:val="28"/>
          <w:lang w:val="es-ES"/>
        </w:rPr>
        <w:t xml:space="preserve">por la </w:t>
      </w:r>
      <w:r w:rsidR="00CD11B0">
        <w:rPr>
          <w:rFonts w:ascii="Times New Roman" w:hAnsi="Times New Roman" w:cs="Times New Roman"/>
          <w:sz w:val="28"/>
          <w:szCs w:val="28"/>
          <w:lang w:val="es-ES"/>
        </w:rPr>
        <w:lastRenderedPageBreak/>
        <w:t xml:space="preserve">relación que existe entre el derecho de asociación y el régimen jurídico de las asociaciones, </w:t>
      </w:r>
      <w:r w:rsidR="008312EC">
        <w:rPr>
          <w:rFonts w:ascii="Times New Roman" w:hAnsi="Times New Roman" w:cs="Times New Roman"/>
          <w:sz w:val="28"/>
          <w:szCs w:val="28"/>
          <w:lang w:val="es-ES"/>
        </w:rPr>
        <w:t>que no siempre s</w:t>
      </w:r>
      <w:r w:rsidR="00FA0514">
        <w:rPr>
          <w:rFonts w:ascii="Times New Roman" w:hAnsi="Times New Roman" w:cs="Times New Roman"/>
          <w:sz w:val="28"/>
          <w:szCs w:val="28"/>
          <w:lang w:val="es-ES"/>
        </w:rPr>
        <w:t xml:space="preserve">e ha resuelto de la misma forma. </w:t>
      </w:r>
      <w:r w:rsidR="00F7785F">
        <w:rPr>
          <w:rFonts w:ascii="Times New Roman" w:hAnsi="Times New Roman" w:cs="Times New Roman"/>
          <w:sz w:val="28"/>
          <w:szCs w:val="28"/>
          <w:lang w:val="es-ES"/>
        </w:rPr>
        <w:t xml:space="preserve">Esta relación, por influencia del derecho alemán, </w:t>
      </w:r>
      <w:r>
        <w:rPr>
          <w:rFonts w:ascii="Times New Roman" w:hAnsi="Times New Roman" w:cs="Times New Roman"/>
          <w:sz w:val="28"/>
          <w:szCs w:val="28"/>
          <w:lang w:val="es-ES"/>
        </w:rPr>
        <w:t xml:space="preserve">en que un concepto amplio de sociedad incluye a la asociación (Schmidt), </w:t>
      </w:r>
      <w:r w:rsidR="00F7785F">
        <w:rPr>
          <w:rFonts w:ascii="Times New Roman" w:hAnsi="Times New Roman" w:cs="Times New Roman"/>
          <w:sz w:val="28"/>
          <w:szCs w:val="28"/>
          <w:lang w:val="es-ES"/>
        </w:rPr>
        <w:t>fue advertida como un aspecto de l</w:t>
      </w:r>
      <w:r w:rsidR="00914F2B">
        <w:rPr>
          <w:rFonts w:ascii="Times New Roman" w:hAnsi="Times New Roman" w:cs="Times New Roman"/>
          <w:sz w:val="28"/>
          <w:szCs w:val="28"/>
          <w:lang w:val="es-ES"/>
        </w:rPr>
        <w:t xml:space="preserve">a relación </w:t>
      </w:r>
      <w:r w:rsidR="0029472D">
        <w:rPr>
          <w:rFonts w:ascii="Times New Roman" w:hAnsi="Times New Roman" w:cs="Times New Roman"/>
          <w:sz w:val="28"/>
          <w:szCs w:val="28"/>
          <w:lang w:val="es-ES"/>
        </w:rPr>
        <w:t xml:space="preserve">del régimen de la sociedad anónima como empresario por la forma </w:t>
      </w:r>
      <w:r w:rsidR="00914F2B">
        <w:rPr>
          <w:rFonts w:ascii="Times New Roman" w:hAnsi="Times New Roman" w:cs="Times New Roman"/>
          <w:sz w:val="28"/>
          <w:szCs w:val="28"/>
          <w:lang w:val="es-ES"/>
        </w:rPr>
        <w:t>con el Derecho civil (Gir</w:t>
      </w:r>
      <w:r w:rsidR="00341A66">
        <w:rPr>
          <w:rFonts w:ascii="Times New Roman" w:hAnsi="Times New Roman" w:cs="Times New Roman"/>
          <w:sz w:val="28"/>
          <w:szCs w:val="28"/>
          <w:lang w:val="es-ES"/>
        </w:rPr>
        <w:t xml:space="preserve">ón Tena), aproximando la sociedad a la asociación, </w:t>
      </w:r>
      <w:r w:rsidR="0029472D">
        <w:rPr>
          <w:rFonts w:ascii="Times New Roman" w:hAnsi="Times New Roman" w:cs="Times New Roman"/>
          <w:sz w:val="28"/>
          <w:szCs w:val="28"/>
          <w:lang w:val="es-ES"/>
        </w:rPr>
        <w:t>y ha orientado el tratamiento posterior</w:t>
      </w:r>
      <w:r w:rsidR="004B63BD">
        <w:rPr>
          <w:rFonts w:ascii="Times New Roman" w:hAnsi="Times New Roman" w:cs="Times New Roman"/>
          <w:sz w:val="28"/>
          <w:szCs w:val="28"/>
          <w:lang w:val="es-ES"/>
        </w:rPr>
        <w:t xml:space="preserve"> en un sentido más general</w:t>
      </w:r>
      <w:r w:rsidR="0029472D">
        <w:rPr>
          <w:rFonts w:ascii="Times New Roman" w:hAnsi="Times New Roman" w:cs="Times New Roman"/>
          <w:sz w:val="28"/>
          <w:szCs w:val="28"/>
          <w:lang w:val="es-ES"/>
        </w:rPr>
        <w:t xml:space="preserve">. </w:t>
      </w:r>
      <w:r w:rsidR="008D384D">
        <w:rPr>
          <w:rFonts w:ascii="Times New Roman" w:hAnsi="Times New Roman" w:cs="Times New Roman"/>
          <w:sz w:val="28"/>
          <w:szCs w:val="28"/>
          <w:lang w:val="es-ES"/>
        </w:rPr>
        <w:t xml:space="preserve">La construcción legal de un modelo de asociación corporativo, </w:t>
      </w:r>
      <w:r w:rsidR="0003146F">
        <w:rPr>
          <w:rFonts w:ascii="Times New Roman" w:hAnsi="Times New Roman" w:cs="Times New Roman"/>
          <w:sz w:val="28"/>
          <w:szCs w:val="28"/>
          <w:lang w:val="es-ES"/>
        </w:rPr>
        <w:t>[</w:t>
      </w:r>
      <w:r w:rsidR="009E1ABA">
        <w:rPr>
          <w:rFonts w:ascii="Times New Roman" w:hAnsi="Times New Roman" w:cs="Times New Roman"/>
          <w:sz w:val="28"/>
          <w:szCs w:val="28"/>
          <w:lang w:val="es-ES"/>
        </w:rPr>
        <w:t>las a</w:t>
      </w:r>
      <w:r w:rsidR="0003146F">
        <w:rPr>
          <w:rFonts w:ascii="Times New Roman" w:hAnsi="Times New Roman" w:cs="Times New Roman"/>
          <w:sz w:val="28"/>
          <w:szCs w:val="28"/>
          <w:lang w:val="es-ES"/>
        </w:rPr>
        <w:t xml:space="preserve">sociaciones se han de dotar de estatutos </w:t>
      </w:r>
      <w:r w:rsidR="009E1ABA">
        <w:rPr>
          <w:rFonts w:ascii="Times New Roman" w:hAnsi="Times New Roman" w:cs="Times New Roman"/>
          <w:sz w:val="28"/>
          <w:szCs w:val="28"/>
          <w:lang w:val="es-ES"/>
        </w:rPr>
        <w:t>y cuentan con</w:t>
      </w:r>
      <w:r w:rsidR="008D384D">
        <w:rPr>
          <w:rFonts w:ascii="Times New Roman" w:hAnsi="Times New Roman" w:cs="Times New Roman"/>
          <w:sz w:val="28"/>
          <w:szCs w:val="28"/>
          <w:lang w:val="es-ES"/>
        </w:rPr>
        <w:t xml:space="preserve"> órganos de gobierno y representación</w:t>
      </w:r>
      <w:r w:rsidR="0003146F">
        <w:rPr>
          <w:rFonts w:ascii="Times New Roman" w:hAnsi="Times New Roman" w:cs="Times New Roman"/>
          <w:sz w:val="28"/>
          <w:szCs w:val="28"/>
          <w:lang w:val="es-ES"/>
        </w:rPr>
        <w:t xml:space="preserve"> (art. 5 Ley Orgánica 1/2002)]</w:t>
      </w:r>
      <w:r w:rsidR="008D384D">
        <w:rPr>
          <w:rFonts w:ascii="Times New Roman" w:hAnsi="Times New Roman" w:cs="Times New Roman"/>
          <w:sz w:val="28"/>
          <w:szCs w:val="28"/>
          <w:lang w:val="es-ES"/>
        </w:rPr>
        <w:t>, determina que su función ordenadora en el ámbito de los fenómenos asociativos haya sido limitada, y se proyecte en relación con las sociedades de carácter corporativo, de</w:t>
      </w:r>
      <w:r w:rsidR="008B0551">
        <w:rPr>
          <w:rFonts w:ascii="Times New Roman" w:hAnsi="Times New Roman" w:cs="Times New Roman"/>
          <w:sz w:val="28"/>
          <w:szCs w:val="28"/>
          <w:lang w:val="es-ES"/>
        </w:rPr>
        <w:t xml:space="preserve">jando fuera de su </w:t>
      </w:r>
      <w:r w:rsidR="007641DA">
        <w:rPr>
          <w:rFonts w:ascii="Times New Roman" w:hAnsi="Times New Roman" w:cs="Times New Roman"/>
          <w:sz w:val="28"/>
          <w:szCs w:val="28"/>
          <w:lang w:val="es-ES"/>
        </w:rPr>
        <w:t xml:space="preserve">alcance otros tipos de sociedad, en una interpretación ampliamente compartida </w:t>
      </w:r>
      <w:r w:rsidR="00FA0514">
        <w:rPr>
          <w:rFonts w:ascii="Times New Roman" w:hAnsi="Times New Roman" w:cs="Times New Roman"/>
          <w:sz w:val="28"/>
          <w:szCs w:val="28"/>
          <w:lang w:val="es-ES"/>
        </w:rPr>
        <w:t>en la doctrina (</w:t>
      </w:r>
      <w:r w:rsidR="008D384D">
        <w:rPr>
          <w:rFonts w:ascii="Times New Roman" w:hAnsi="Times New Roman" w:cs="Times New Roman"/>
          <w:sz w:val="28"/>
          <w:szCs w:val="28"/>
          <w:lang w:val="es-ES"/>
        </w:rPr>
        <w:t xml:space="preserve">Paz-Ares, </w:t>
      </w:r>
      <w:r w:rsidR="00A74618">
        <w:rPr>
          <w:rFonts w:ascii="Times New Roman" w:hAnsi="Times New Roman" w:cs="Times New Roman"/>
          <w:sz w:val="28"/>
          <w:szCs w:val="28"/>
          <w:lang w:val="es-ES"/>
        </w:rPr>
        <w:t xml:space="preserve">De </w:t>
      </w:r>
      <w:r w:rsidR="008D384D">
        <w:rPr>
          <w:rFonts w:ascii="Times New Roman" w:hAnsi="Times New Roman" w:cs="Times New Roman"/>
          <w:sz w:val="28"/>
          <w:szCs w:val="28"/>
          <w:lang w:val="es-ES"/>
        </w:rPr>
        <w:t>Eizaguirre</w:t>
      </w:r>
      <w:r w:rsidR="007641DA">
        <w:rPr>
          <w:rFonts w:ascii="Times New Roman" w:hAnsi="Times New Roman" w:cs="Times New Roman"/>
          <w:sz w:val="28"/>
          <w:szCs w:val="28"/>
          <w:lang w:val="es-ES"/>
        </w:rPr>
        <w:t>, Capilla</w:t>
      </w:r>
      <w:r w:rsidR="008D384D">
        <w:rPr>
          <w:rFonts w:ascii="Times New Roman" w:hAnsi="Times New Roman" w:cs="Times New Roman"/>
          <w:sz w:val="28"/>
          <w:szCs w:val="28"/>
          <w:lang w:val="es-ES"/>
        </w:rPr>
        <w:t xml:space="preserve">). </w:t>
      </w:r>
    </w:p>
    <w:p w:rsidR="00B95B3A" w:rsidRDefault="00F0390D"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otro lado, en la medida que </w:t>
      </w:r>
      <w:r w:rsidR="00D46F75">
        <w:rPr>
          <w:rFonts w:ascii="Times New Roman" w:hAnsi="Times New Roman" w:cs="Times New Roman"/>
          <w:sz w:val="28"/>
          <w:szCs w:val="28"/>
          <w:lang w:val="es-ES"/>
        </w:rPr>
        <w:t xml:space="preserve">el contrato de sociedad </w:t>
      </w:r>
      <w:r>
        <w:rPr>
          <w:rFonts w:ascii="Times New Roman" w:hAnsi="Times New Roman" w:cs="Times New Roman"/>
          <w:sz w:val="28"/>
          <w:szCs w:val="28"/>
          <w:lang w:val="es-ES"/>
        </w:rPr>
        <w:t xml:space="preserve">se presenta como </w:t>
      </w:r>
      <w:r w:rsidR="00CD35C1">
        <w:rPr>
          <w:rFonts w:ascii="Times New Roman" w:hAnsi="Times New Roman" w:cs="Times New Roman"/>
          <w:sz w:val="28"/>
          <w:szCs w:val="28"/>
          <w:lang w:val="es-ES"/>
        </w:rPr>
        <w:t>una técnica ofrecida po</w:t>
      </w:r>
      <w:r w:rsidR="00A4008D">
        <w:rPr>
          <w:rFonts w:ascii="Times New Roman" w:hAnsi="Times New Roman" w:cs="Times New Roman"/>
          <w:sz w:val="28"/>
          <w:szCs w:val="28"/>
          <w:lang w:val="es-ES"/>
        </w:rPr>
        <w:t>r el ordenamiento jurídico para organizar</w:t>
      </w:r>
      <w:r w:rsidR="00CD35C1">
        <w:rPr>
          <w:rFonts w:ascii="Times New Roman" w:hAnsi="Times New Roman" w:cs="Times New Roman"/>
          <w:sz w:val="28"/>
          <w:szCs w:val="28"/>
          <w:lang w:val="es-ES"/>
        </w:rPr>
        <w:t xml:space="preserve"> el ejercicio de la act</w:t>
      </w:r>
      <w:r>
        <w:rPr>
          <w:rFonts w:ascii="Times New Roman" w:hAnsi="Times New Roman" w:cs="Times New Roman"/>
          <w:sz w:val="28"/>
          <w:szCs w:val="28"/>
          <w:lang w:val="es-ES"/>
        </w:rPr>
        <w:t>ividad económica en el mercado,</w:t>
      </w:r>
      <w:r w:rsidR="00B22C87">
        <w:rPr>
          <w:rFonts w:ascii="Times New Roman" w:hAnsi="Times New Roman" w:cs="Times New Roman"/>
          <w:sz w:val="28"/>
          <w:szCs w:val="28"/>
          <w:lang w:val="es-ES"/>
        </w:rPr>
        <w:t xml:space="preserve"> </w:t>
      </w:r>
      <w:r w:rsidR="00D46F75">
        <w:rPr>
          <w:rFonts w:ascii="Times New Roman" w:hAnsi="Times New Roman" w:cs="Times New Roman"/>
          <w:sz w:val="28"/>
          <w:szCs w:val="28"/>
          <w:lang w:val="es-ES"/>
        </w:rPr>
        <w:t>es posible relacionar</w:t>
      </w:r>
      <w:r w:rsidR="00341A66">
        <w:rPr>
          <w:rFonts w:ascii="Times New Roman" w:hAnsi="Times New Roman" w:cs="Times New Roman"/>
          <w:sz w:val="28"/>
          <w:szCs w:val="28"/>
          <w:lang w:val="es-ES"/>
        </w:rPr>
        <w:t xml:space="preserve">lo en un sentido más amplio con el modelo de </w:t>
      </w:r>
      <w:r w:rsidR="00823679">
        <w:rPr>
          <w:rFonts w:ascii="Times New Roman" w:hAnsi="Times New Roman" w:cs="Times New Roman"/>
          <w:sz w:val="28"/>
          <w:szCs w:val="28"/>
          <w:lang w:val="es-ES"/>
        </w:rPr>
        <w:t>ordenación económica</w:t>
      </w:r>
      <w:r w:rsidR="00573BCC">
        <w:rPr>
          <w:rFonts w:ascii="Times New Roman" w:hAnsi="Times New Roman" w:cs="Times New Roman"/>
          <w:sz w:val="28"/>
          <w:szCs w:val="28"/>
          <w:lang w:val="es-ES"/>
        </w:rPr>
        <w:t xml:space="preserve"> del </w:t>
      </w:r>
      <w:r w:rsidR="00D46F75">
        <w:rPr>
          <w:rFonts w:ascii="Times New Roman" w:hAnsi="Times New Roman" w:cs="Times New Roman"/>
          <w:sz w:val="28"/>
          <w:szCs w:val="28"/>
          <w:lang w:val="es-ES"/>
        </w:rPr>
        <w:t xml:space="preserve">propio </w:t>
      </w:r>
      <w:r w:rsidR="00573BCC">
        <w:rPr>
          <w:rFonts w:ascii="Times New Roman" w:hAnsi="Times New Roman" w:cs="Times New Roman"/>
          <w:sz w:val="28"/>
          <w:szCs w:val="28"/>
          <w:lang w:val="es-ES"/>
        </w:rPr>
        <w:t>mercado</w:t>
      </w:r>
      <w:r w:rsidR="00D46F75">
        <w:rPr>
          <w:rFonts w:ascii="Times New Roman" w:hAnsi="Times New Roman" w:cs="Times New Roman"/>
          <w:sz w:val="28"/>
          <w:szCs w:val="28"/>
          <w:lang w:val="es-ES"/>
        </w:rPr>
        <w:t xml:space="preserve"> y, particularmente, con la relevancia estructural de la iniciativa privada en esa ordenación</w:t>
      </w:r>
      <w:r w:rsidR="00C3443C">
        <w:rPr>
          <w:rFonts w:ascii="Times New Roman" w:hAnsi="Times New Roman" w:cs="Times New Roman"/>
          <w:sz w:val="28"/>
          <w:szCs w:val="28"/>
          <w:lang w:val="es-ES"/>
        </w:rPr>
        <w:t xml:space="preserve"> (Rittner)</w:t>
      </w:r>
      <w:r w:rsidR="00D46F75">
        <w:rPr>
          <w:rFonts w:ascii="Times New Roman" w:hAnsi="Times New Roman" w:cs="Times New Roman"/>
          <w:sz w:val="28"/>
          <w:szCs w:val="28"/>
          <w:lang w:val="es-ES"/>
        </w:rPr>
        <w:t xml:space="preserve">, sin desconocer que el contrato de sociedad puede también puede servir a la iniciativa pública. </w:t>
      </w:r>
      <w:r w:rsidR="00153FF9">
        <w:rPr>
          <w:rFonts w:ascii="Times New Roman" w:hAnsi="Times New Roman" w:cs="Times New Roman"/>
          <w:sz w:val="28"/>
          <w:szCs w:val="28"/>
          <w:lang w:val="es-ES"/>
        </w:rPr>
        <w:t>C</w:t>
      </w:r>
      <w:r w:rsidR="00D46F75">
        <w:rPr>
          <w:rFonts w:ascii="Times New Roman" w:hAnsi="Times New Roman" w:cs="Times New Roman"/>
          <w:sz w:val="28"/>
          <w:szCs w:val="28"/>
          <w:lang w:val="es-ES"/>
        </w:rPr>
        <w:t xml:space="preserve">onviene atender siquiera sea brevemente al modo en que </w:t>
      </w:r>
      <w:r w:rsidR="00153FF9">
        <w:rPr>
          <w:rFonts w:ascii="Times New Roman" w:hAnsi="Times New Roman" w:cs="Times New Roman"/>
          <w:sz w:val="28"/>
          <w:szCs w:val="28"/>
          <w:lang w:val="es-ES"/>
        </w:rPr>
        <w:t xml:space="preserve">el contrato de sociedad </w:t>
      </w:r>
      <w:r w:rsidR="00D46F75">
        <w:rPr>
          <w:rFonts w:ascii="Times New Roman" w:hAnsi="Times New Roman" w:cs="Times New Roman"/>
          <w:sz w:val="28"/>
          <w:szCs w:val="28"/>
          <w:lang w:val="es-ES"/>
        </w:rPr>
        <w:t xml:space="preserve">se relaciona con </w:t>
      </w:r>
      <w:r w:rsidR="00153FF9">
        <w:rPr>
          <w:rFonts w:ascii="Times New Roman" w:hAnsi="Times New Roman" w:cs="Times New Roman"/>
          <w:sz w:val="28"/>
          <w:szCs w:val="28"/>
          <w:lang w:val="es-ES"/>
        </w:rPr>
        <w:t xml:space="preserve">la libertad de empresa, que integra el modelo de constitución económica establecido en nuestro ordenamiento </w:t>
      </w:r>
      <w:r w:rsidR="00D46F75">
        <w:rPr>
          <w:rFonts w:ascii="Times New Roman" w:hAnsi="Times New Roman" w:cs="Times New Roman"/>
          <w:sz w:val="28"/>
          <w:szCs w:val="28"/>
          <w:lang w:val="es-ES"/>
        </w:rPr>
        <w:t>(art. 38 CE) y con la libertad de establecimiento</w:t>
      </w:r>
      <w:r w:rsidR="00153FF9">
        <w:rPr>
          <w:rFonts w:ascii="Times New Roman" w:hAnsi="Times New Roman" w:cs="Times New Roman"/>
          <w:sz w:val="28"/>
          <w:szCs w:val="28"/>
          <w:lang w:val="es-ES"/>
        </w:rPr>
        <w:t>, como expresión de la libertad de circulación de las personas</w:t>
      </w:r>
      <w:r w:rsidR="00C3443C">
        <w:rPr>
          <w:rFonts w:ascii="Times New Roman" w:hAnsi="Times New Roman" w:cs="Times New Roman"/>
          <w:sz w:val="28"/>
          <w:szCs w:val="28"/>
          <w:lang w:val="es-ES"/>
        </w:rPr>
        <w:t xml:space="preserve"> (arts. 3.3 TUE y 26.2 TFUE) </w:t>
      </w:r>
      <w:r w:rsidR="00153FF9">
        <w:rPr>
          <w:rFonts w:ascii="Times New Roman" w:hAnsi="Times New Roman" w:cs="Times New Roman"/>
          <w:sz w:val="28"/>
          <w:szCs w:val="28"/>
          <w:lang w:val="es-ES"/>
        </w:rPr>
        <w:t xml:space="preserve">que define, a su vez, el modelo de ordenación económica para la realización del mercado interior comunitario. </w:t>
      </w:r>
    </w:p>
    <w:p w:rsidR="00424C9F" w:rsidRDefault="00B95B3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No es</w:t>
      </w:r>
      <w:r w:rsidR="00823679">
        <w:rPr>
          <w:rFonts w:ascii="Times New Roman" w:hAnsi="Times New Roman" w:cs="Times New Roman"/>
          <w:sz w:val="28"/>
          <w:szCs w:val="28"/>
          <w:lang w:val="es-ES"/>
        </w:rPr>
        <w:t xml:space="preserve"> difícil, en efecto, </w:t>
      </w:r>
      <w:r w:rsidR="00424C9F">
        <w:rPr>
          <w:rFonts w:ascii="Times New Roman" w:hAnsi="Times New Roman" w:cs="Times New Roman"/>
          <w:sz w:val="28"/>
          <w:szCs w:val="28"/>
          <w:lang w:val="es-ES"/>
        </w:rPr>
        <w:t xml:space="preserve">conectar el contrato de sociedad con la libertad de empresa si esta se presenta </w:t>
      </w:r>
      <w:r w:rsidR="00573BCC">
        <w:rPr>
          <w:rFonts w:ascii="Times New Roman" w:hAnsi="Times New Roman" w:cs="Times New Roman"/>
          <w:sz w:val="28"/>
          <w:szCs w:val="28"/>
          <w:lang w:val="es-ES"/>
        </w:rPr>
        <w:t xml:space="preserve">en su sentido constitucional (art. 38 CE) </w:t>
      </w:r>
      <w:r w:rsidR="00424C9F">
        <w:rPr>
          <w:rFonts w:ascii="Times New Roman" w:hAnsi="Times New Roman" w:cs="Times New Roman"/>
          <w:sz w:val="28"/>
          <w:szCs w:val="28"/>
          <w:lang w:val="es-ES"/>
        </w:rPr>
        <w:t>como expresión d</w:t>
      </w:r>
      <w:r w:rsidR="00FD5511">
        <w:rPr>
          <w:rFonts w:ascii="Times New Roman" w:hAnsi="Times New Roman" w:cs="Times New Roman"/>
          <w:sz w:val="28"/>
          <w:szCs w:val="28"/>
          <w:lang w:val="es-ES"/>
        </w:rPr>
        <w:t xml:space="preserve">e la libertad de los individuos, al menos, </w:t>
      </w:r>
      <w:r w:rsidR="00424C9F">
        <w:rPr>
          <w:rFonts w:ascii="Times New Roman" w:hAnsi="Times New Roman" w:cs="Times New Roman"/>
          <w:sz w:val="28"/>
          <w:szCs w:val="28"/>
          <w:lang w:val="es-ES"/>
        </w:rPr>
        <w:t>en su dimensión de acceso, ejercicio y cese de una actividad económica en el mercado</w:t>
      </w:r>
      <w:r w:rsidR="00D46F75">
        <w:rPr>
          <w:rFonts w:ascii="Times New Roman" w:hAnsi="Times New Roman" w:cs="Times New Roman"/>
          <w:sz w:val="28"/>
          <w:szCs w:val="28"/>
          <w:lang w:val="es-ES"/>
        </w:rPr>
        <w:t xml:space="preserve"> (Rojo)</w:t>
      </w:r>
      <w:r w:rsidR="00424C9F">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De las diversas formas en que es posible el ejercicio de la actividad económica en el mercado, entre las que naturalmente se encuentra el ejercicio individual, y también el recurso a la colaboración o el intercambio con otros individuos, los individuos pueden optar por asociarse para contribuir en común a su realización mediante el contrato de sociedad. </w:t>
      </w:r>
      <w:r w:rsidR="00860DDC">
        <w:rPr>
          <w:rFonts w:ascii="Times New Roman" w:hAnsi="Times New Roman" w:cs="Times New Roman"/>
          <w:sz w:val="28"/>
          <w:szCs w:val="28"/>
          <w:lang w:val="es-ES"/>
        </w:rPr>
        <w:t xml:space="preserve">Se ha </w:t>
      </w:r>
      <w:r w:rsidR="00860DDC">
        <w:rPr>
          <w:rFonts w:ascii="Times New Roman" w:hAnsi="Times New Roman" w:cs="Times New Roman"/>
          <w:sz w:val="28"/>
          <w:szCs w:val="28"/>
          <w:lang w:val="es-ES"/>
        </w:rPr>
        <w:lastRenderedPageBreak/>
        <w:t>afirmado de este modo</w:t>
      </w:r>
      <w:r w:rsidR="00E0210F">
        <w:rPr>
          <w:rFonts w:ascii="Times New Roman" w:hAnsi="Times New Roman" w:cs="Times New Roman"/>
          <w:sz w:val="28"/>
          <w:szCs w:val="28"/>
          <w:lang w:val="es-ES"/>
        </w:rPr>
        <w:t xml:space="preserve"> la existencia de un concurso ideal entre la libertad de empresa y el derecho de asociación (Alfaro, Paz-Ares). </w:t>
      </w:r>
      <w:r>
        <w:rPr>
          <w:rFonts w:ascii="Times New Roman" w:hAnsi="Times New Roman" w:cs="Times New Roman"/>
          <w:sz w:val="28"/>
          <w:szCs w:val="28"/>
          <w:lang w:val="es-ES"/>
        </w:rPr>
        <w:t xml:space="preserve">El contrato de sociedad </w:t>
      </w:r>
      <w:r w:rsidR="009C4D7A">
        <w:rPr>
          <w:rFonts w:ascii="Times New Roman" w:hAnsi="Times New Roman" w:cs="Times New Roman"/>
          <w:sz w:val="28"/>
          <w:szCs w:val="28"/>
          <w:lang w:val="es-ES"/>
        </w:rPr>
        <w:t xml:space="preserve">permite </w:t>
      </w:r>
      <w:r w:rsidR="006F7F75">
        <w:rPr>
          <w:rFonts w:ascii="Times New Roman" w:hAnsi="Times New Roman" w:cs="Times New Roman"/>
          <w:sz w:val="28"/>
          <w:szCs w:val="28"/>
          <w:lang w:val="es-ES"/>
        </w:rPr>
        <w:t xml:space="preserve">la integración vertical </w:t>
      </w:r>
      <w:r w:rsidR="00573BCC">
        <w:rPr>
          <w:rFonts w:ascii="Times New Roman" w:hAnsi="Times New Roman" w:cs="Times New Roman"/>
          <w:sz w:val="28"/>
          <w:szCs w:val="28"/>
          <w:lang w:val="es-ES"/>
        </w:rPr>
        <w:t xml:space="preserve">de la empresa y contribuye a fijar su perímetro, </w:t>
      </w:r>
      <w:r w:rsidR="006F7F75">
        <w:rPr>
          <w:rFonts w:ascii="Times New Roman" w:hAnsi="Times New Roman" w:cs="Times New Roman"/>
          <w:sz w:val="28"/>
          <w:szCs w:val="28"/>
          <w:lang w:val="es-ES"/>
        </w:rPr>
        <w:t>sin excluir otras relaciones contractuales, tanto internamente, como e</w:t>
      </w:r>
      <w:r w:rsidR="00860DDC">
        <w:rPr>
          <w:rFonts w:ascii="Times New Roman" w:hAnsi="Times New Roman" w:cs="Times New Roman"/>
          <w:sz w:val="28"/>
          <w:szCs w:val="28"/>
          <w:lang w:val="es-ES"/>
        </w:rPr>
        <w:t>n las relaciones con terceros. No está de más recordar que c</w:t>
      </w:r>
      <w:r w:rsidR="006F7F75">
        <w:rPr>
          <w:rFonts w:ascii="Times New Roman" w:hAnsi="Times New Roman" w:cs="Times New Roman"/>
          <w:sz w:val="28"/>
          <w:szCs w:val="28"/>
          <w:lang w:val="es-ES"/>
        </w:rPr>
        <w:t>on el fin de superar los límites de la visión neoclásica de la empresa, esta se ha presentado en la teoría económica como un nexo de relaciones contractuales establecidas a partir de unos contratos estandarizados ofrecidos por los diversos tipos societar</w:t>
      </w:r>
      <w:r w:rsidR="00E0210F">
        <w:rPr>
          <w:rFonts w:ascii="Times New Roman" w:hAnsi="Times New Roman" w:cs="Times New Roman"/>
          <w:sz w:val="28"/>
          <w:szCs w:val="28"/>
          <w:lang w:val="es-ES"/>
        </w:rPr>
        <w:t>ios</w:t>
      </w:r>
      <w:r w:rsidR="006F7F75">
        <w:rPr>
          <w:rFonts w:ascii="Times New Roman" w:hAnsi="Times New Roman" w:cs="Times New Roman"/>
          <w:sz w:val="28"/>
          <w:szCs w:val="28"/>
          <w:lang w:val="es-ES"/>
        </w:rPr>
        <w:t xml:space="preserve">. </w:t>
      </w:r>
    </w:p>
    <w:p w:rsidR="00D01E4C" w:rsidRDefault="00CD4A5B"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La libertad de establecimiento es una de las libertades sobre las que se afirma la con</w:t>
      </w:r>
      <w:r w:rsidR="00EA4112">
        <w:rPr>
          <w:rFonts w:ascii="Times New Roman" w:hAnsi="Times New Roman" w:cs="Times New Roman"/>
          <w:sz w:val="28"/>
          <w:szCs w:val="28"/>
          <w:lang w:val="es-ES"/>
        </w:rPr>
        <w:t xml:space="preserve">strucción del mercado interior, como espacio sin fronteras, </w:t>
      </w:r>
      <w:r w:rsidR="00823679">
        <w:rPr>
          <w:rFonts w:ascii="Times New Roman" w:hAnsi="Times New Roman" w:cs="Times New Roman"/>
          <w:sz w:val="28"/>
          <w:szCs w:val="28"/>
          <w:lang w:val="es-ES"/>
        </w:rPr>
        <w:t>en la Unión Europea</w:t>
      </w:r>
      <w:r w:rsidR="00EA4112">
        <w:rPr>
          <w:rFonts w:ascii="Times New Roman" w:hAnsi="Times New Roman" w:cs="Times New Roman"/>
          <w:sz w:val="28"/>
          <w:szCs w:val="28"/>
          <w:lang w:val="es-ES"/>
        </w:rPr>
        <w:t xml:space="preserve"> (art</w:t>
      </w:r>
      <w:r w:rsidR="00E36833">
        <w:rPr>
          <w:rFonts w:ascii="Times New Roman" w:hAnsi="Times New Roman" w:cs="Times New Roman"/>
          <w:sz w:val="28"/>
          <w:szCs w:val="28"/>
          <w:lang w:val="es-ES"/>
        </w:rPr>
        <w:t>s</w:t>
      </w:r>
      <w:r w:rsidR="00EA4112">
        <w:rPr>
          <w:rFonts w:ascii="Times New Roman" w:hAnsi="Times New Roman" w:cs="Times New Roman"/>
          <w:sz w:val="28"/>
          <w:szCs w:val="28"/>
          <w:lang w:val="es-ES"/>
        </w:rPr>
        <w:t xml:space="preserve">. </w:t>
      </w:r>
      <w:r w:rsidR="00E36833">
        <w:rPr>
          <w:rFonts w:ascii="Times New Roman" w:hAnsi="Times New Roman" w:cs="Times New Roman"/>
          <w:sz w:val="28"/>
          <w:szCs w:val="28"/>
          <w:lang w:val="es-ES"/>
        </w:rPr>
        <w:t xml:space="preserve">3.3 TUE y </w:t>
      </w:r>
      <w:r w:rsidR="00C3443C">
        <w:rPr>
          <w:rFonts w:ascii="Times New Roman" w:hAnsi="Times New Roman" w:cs="Times New Roman"/>
          <w:sz w:val="28"/>
          <w:szCs w:val="28"/>
          <w:lang w:val="es-ES"/>
        </w:rPr>
        <w:t>26</w:t>
      </w:r>
      <w:r w:rsidR="00EA4112">
        <w:rPr>
          <w:rFonts w:ascii="Times New Roman" w:hAnsi="Times New Roman" w:cs="Times New Roman"/>
          <w:sz w:val="28"/>
          <w:szCs w:val="28"/>
          <w:lang w:val="es-ES"/>
        </w:rPr>
        <w:t>.2 TFUE)</w:t>
      </w:r>
      <w:r w:rsidR="00823679">
        <w:rPr>
          <w:rFonts w:ascii="Times New Roman" w:hAnsi="Times New Roman" w:cs="Times New Roman"/>
          <w:sz w:val="28"/>
          <w:szCs w:val="28"/>
          <w:lang w:val="es-ES"/>
        </w:rPr>
        <w:t xml:space="preserve">. </w:t>
      </w:r>
      <w:r w:rsidR="00602A78">
        <w:rPr>
          <w:rFonts w:ascii="Times New Roman" w:hAnsi="Times New Roman" w:cs="Times New Roman"/>
          <w:sz w:val="28"/>
          <w:szCs w:val="28"/>
          <w:lang w:val="es-ES"/>
        </w:rPr>
        <w:t>La importancia del contrato de sociedad para su realización no ha pasado desapercibida</w:t>
      </w:r>
      <w:r w:rsidR="00722F4C">
        <w:rPr>
          <w:rFonts w:ascii="Times New Roman" w:hAnsi="Times New Roman" w:cs="Times New Roman"/>
          <w:sz w:val="28"/>
          <w:szCs w:val="28"/>
          <w:lang w:val="es-ES"/>
        </w:rPr>
        <w:t>, con otros efectos</w:t>
      </w:r>
      <w:r w:rsidR="00602A78">
        <w:rPr>
          <w:rFonts w:ascii="Times New Roman" w:hAnsi="Times New Roman" w:cs="Times New Roman"/>
          <w:sz w:val="28"/>
          <w:szCs w:val="28"/>
          <w:lang w:val="es-ES"/>
        </w:rPr>
        <w:t xml:space="preserve">. Para la Comisión Europea “El Derecho de sociedades europeo es una de las piedras angulares del mercado interior, que facilita la libertad de establecimiento de las empresas y, al mismo, tiempo fomenta la transparencia, la seguridad jurídica y el control de sus operaciones” (Comunicación de la Comisión al Parlamento europeo, al Consejo, al Comité Económico y Social y al Comité de las Regiones. </w:t>
      </w:r>
      <w:r w:rsidR="00602A78" w:rsidRPr="00602A78">
        <w:rPr>
          <w:rFonts w:ascii="Times New Roman" w:hAnsi="Times New Roman" w:cs="Times New Roman"/>
          <w:i/>
          <w:sz w:val="28"/>
          <w:szCs w:val="28"/>
          <w:lang w:val="es-ES"/>
        </w:rPr>
        <w:t>Plan de acción: Derecho de sociedades europeo y gobierno corporativo-un marco jurídico moderno para una mayor participación de los accionistas y la viabilidad de las empresas</w:t>
      </w:r>
      <w:r w:rsidR="00341A66">
        <w:rPr>
          <w:rFonts w:ascii="Times New Roman" w:hAnsi="Times New Roman" w:cs="Times New Roman"/>
          <w:sz w:val="28"/>
          <w:szCs w:val="28"/>
          <w:lang w:val="es-ES"/>
        </w:rPr>
        <w:t xml:space="preserve">, COM/2012/0740 final). La </w:t>
      </w:r>
      <w:r w:rsidR="00602A78">
        <w:rPr>
          <w:rFonts w:ascii="Times New Roman" w:hAnsi="Times New Roman" w:cs="Times New Roman"/>
          <w:sz w:val="28"/>
          <w:szCs w:val="28"/>
          <w:lang w:val="es-ES"/>
        </w:rPr>
        <w:t xml:space="preserve">relación </w:t>
      </w:r>
      <w:r w:rsidR="00341A66">
        <w:rPr>
          <w:rFonts w:ascii="Times New Roman" w:hAnsi="Times New Roman" w:cs="Times New Roman"/>
          <w:sz w:val="28"/>
          <w:szCs w:val="28"/>
          <w:lang w:val="es-ES"/>
        </w:rPr>
        <w:t xml:space="preserve">del contrato de sociedad con esta libertad </w:t>
      </w:r>
      <w:r w:rsidR="00602A78">
        <w:rPr>
          <w:rFonts w:ascii="Times New Roman" w:hAnsi="Times New Roman" w:cs="Times New Roman"/>
          <w:sz w:val="28"/>
          <w:szCs w:val="28"/>
          <w:lang w:val="es-ES"/>
        </w:rPr>
        <w:t xml:space="preserve">se proyecta fundamentalmente en dos sentidos. </w:t>
      </w:r>
      <w:r w:rsidR="00EA4112">
        <w:rPr>
          <w:rFonts w:ascii="Times New Roman" w:hAnsi="Times New Roman" w:cs="Times New Roman"/>
          <w:sz w:val="28"/>
          <w:szCs w:val="28"/>
          <w:lang w:val="es-ES"/>
        </w:rPr>
        <w:t xml:space="preserve">En lo que ahora importa destacar, </w:t>
      </w:r>
      <w:r w:rsidR="00D9267B">
        <w:rPr>
          <w:rFonts w:ascii="Times New Roman" w:hAnsi="Times New Roman" w:cs="Times New Roman"/>
          <w:sz w:val="28"/>
          <w:szCs w:val="28"/>
          <w:lang w:val="es-ES"/>
        </w:rPr>
        <w:t>las sociedades constituidas conforme a la legislación de un Estado miembro se equiparan a las personas físicas nacionales de un Estado miem</w:t>
      </w:r>
      <w:r w:rsidR="00A4008D">
        <w:rPr>
          <w:rFonts w:ascii="Times New Roman" w:hAnsi="Times New Roman" w:cs="Times New Roman"/>
          <w:sz w:val="28"/>
          <w:szCs w:val="28"/>
          <w:lang w:val="es-ES"/>
        </w:rPr>
        <w:t xml:space="preserve">bro por lo que se refiere a la </w:t>
      </w:r>
      <w:r w:rsidR="00D9267B">
        <w:rPr>
          <w:rFonts w:ascii="Times New Roman" w:hAnsi="Times New Roman" w:cs="Times New Roman"/>
          <w:sz w:val="28"/>
          <w:szCs w:val="28"/>
          <w:lang w:val="es-ES"/>
        </w:rPr>
        <w:t>capacidad para ser titulares de l</w:t>
      </w:r>
      <w:r w:rsidR="00602A78">
        <w:rPr>
          <w:rFonts w:ascii="Times New Roman" w:hAnsi="Times New Roman" w:cs="Times New Roman"/>
          <w:sz w:val="28"/>
          <w:szCs w:val="28"/>
          <w:lang w:val="es-ES"/>
        </w:rPr>
        <w:t xml:space="preserve">a libertad de establecimiento. Por otro lado, </w:t>
      </w:r>
      <w:r w:rsidR="00EA4112">
        <w:rPr>
          <w:rFonts w:ascii="Times New Roman" w:hAnsi="Times New Roman" w:cs="Times New Roman"/>
          <w:sz w:val="28"/>
          <w:szCs w:val="28"/>
          <w:lang w:val="es-ES"/>
        </w:rPr>
        <w:t xml:space="preserve">la libertad de establecimiento comprende según el Tratado de Funcionamiento de la Unión Europea la constitución de sociedades, tal y como se definen en el propio Tratado (art. 54.2), en las condiciones fijadas por la legislación del país de establecimiento para sus propios nacionales. </w:t>
      </w:r>
      <w:r w:rsidR="00722F4C">
        <w:rPr>
          <w:rFonts w:ascii="Times New Roman" w:hAnsi="Times New Roman" w:cs="Times New Roman"/>
          <w:sz w:val="28"/>
          <w:szCs w:val="28"/>
          <w:lang w:val="es-ES"/>
        </w:rPr>
        <w:t>E</w:t>
      </w:r>
      <w:r w:rsidR="00E36833">
        <w:rPr>
          <w:rFonts w:ascii="Times New Roman" w:hAnsi="Times New Roman" w:cs="Times New Roman"/>
          <w:sz w:val="28"/>
          <w:szCs w:val="28"/>
          <w:lang w:val="es-ES"/>
        </w:rPr>
        <w:t>l acceso al estatuto d</w:t>
      </w:r>
      <w:r w:rsidR="00D01E4C">
        <w:rPr>
          <w:rFonts w:ascii="Times New Roman" w:hAnsi="Times New Roman" w:cs="Times New Roman"/>
          <w:sz w:val="28"/>
          <w:szCs w:val="28"/>
          <w:lang w:val="es-ES"/>
        </w:rPr>
        <w:t xml:space="preserve">e empresario social mediante el otorgamiento del </w:t>
      </w:r>
      <w:r w:rsidR="00E36833">
        <w:rPr>
          <w:rFonts w:ascii="Times New Roman" w:hAnsi="Times New Roman" w:cs="Times New Roman"/>
          <w:sz w:val="28"/>
          <w:szCs w:val="28"/>
          <w:lang w:val="es-ES"/>
        </w:rPr>
        <w:t xml:space="preserve">contrato de sociedad </w:t>
      </w:r>
      <w:r w:rsidR="00602A78">
        <w:rPr>
          <w:rFonts w:ascii="Times New Roman" w:hAnsi="Times New Roman" w:cs="Times New Roman"/>
          <w:sz w:val="28"/>
          <w:szCs w:val="28"/>
          <w:lang w:val="es-ES"/>
        </w:rPr>
        <w:t xml:space="preserve">mercantil </w:t>
      </w:r>
      <w:r w:rsidR="00E36833">
        <w:rPr>
          <w:rFonts w:ascii="Times New Roman" w:hAnsi="Times New Roman" w:cs="Times New Roman"/>
          <w:sz w:val="28"/>
          <w:szCs w:val="28"/>
          <w:lang w:val="es-ES"/>
        </w:rPr>
        <w:t>está</w:t>
      </w:r>
      <w:r w:rsidR="00D9267B">
        <w:rPr>
          <w:rFonts w:ascii="Times New Roman" w:hAnsi="Times New Roman" w:cs="Times New Roman"/>
          <w:sz w:val="28"/>
          <w:szCs w:val="28"/>
          <w:lang w:val="es-ES"/>
        </w:rPr>
        <w:t xml:space="preserve"> comprendid</w:t>
      </w:r>
      <w:r w:rsidR="00E20F09">
        <w:rPr>
          <w:rFonts w:ascii="Times New Roman" w:hAnsi="Times New Roman" w:cs="Times New Roman"/>
          <w:sz w:val="28"/>
          <w:szCs w:val="28"/>
          <w:lang w:val="es-ES"/>
        </w:rPr>
        <w:t>o por</w:t>
      </w:r>
      <w:r w:rsidR="00D75AAB">
        <w:rPr>
          <w:rFonts w:ascii="Times New Roman" w:hAnsi="Times New Roman" w:cs="Times New Roman"/>
          <w:sz w:val="28"/>
          <w:szCs w:val="28"/>
          <w:lang w:val="es-ES"/>
        </w:rPr>
        <w:t xml:space="preserve"> tanto por</w:t>
      </w:r>
      <w:r w:rsidR="00E20F09">
        <w:rPr>
          <w:rFonts w:ascii="Times New Roman" w:hAnsi="Times New Roman" w:cs="Times New Roman"/>
          <w:sz w:val="28"/>
          <w:szCs w:val="28"/>
          <w:lang w:val="es-ES"/>
        </w:rPr>
        <w:t xml:space="preserve"> </w:t>
      </w:r>
      <w:r w:rsidR="00722F4C">
        <w:rPr>
          <w:rFonts w:ascii="Times New Roman" w:hAnsi="Times New Roman" w:cs="Times New Roman"/>
          <w:sz w:val="28"/>
          <w:szCs w:val="28"/>
          <w:lang w:val="es-ES"/>
        </w:rPr>
        <w:t>el derecho de establecimiento reconocido, para proyectarse</w:t>
      </w:r>
      <w:r w:rsidR="00D75AAB">
        <w:rPr>
          <w:rFonts w:ascii="Times New Roman" w:hAnsi="Times New Roman" w:cs="Times New Roman"/>
          <w:sz w:val="28"/>
          <w:szCs w:val="28"/>
          <w:lang w:val="es-ES"/>
        </w:rPr>
        <w:t xml:space="preserve"> </w:t>
      </w:r>
      <w:r w:rsidR="00D01E4C">
        <w:rPr>
          <w:rFonts w:ascii="Times New Roman" w:hAnsi="Times New Roman" w:cs="Times New Roman"/>
          <w:sz w:val="28"/>
          <w:szCs w:val="28"/>
          <w:lang w:val="es-ES"/>
        </w:rPr>
        <w:t>a su gestión (cfr. S</w:t>
      </w:r>
      <w:r w:rsidR="00FE0452">
        <w:rPr>
          <w:rFonts w:ascii="Times New Roman" w:hAnsi="Times New Roman" w:cs="Times New Roman"/>
          <w:sz w:val="28"/>
          <w:szCs w:val="28"/>
          <w:lang w:val="es-ES"/>
        </w:rPr>
        <w:t>S</w:t>
      </w:r>
      <w:r w:rsidR="00D01E4C">
        <w:rPr>
          <w:rFonts w:ascii="Times New Roman" w:hAnsi="Times New Roman" w:cs="Times New Roman"/>
          <w:sz w:val="28"/>
          <w:szCs w:val="28"/>
          <w:lang w:val="es-ES"/>
        </w:rPr>
        <w:t xml:space="preserve">TJUE, </w:t>
      </w:r>
      <w:r w:rsidR="008B0551">
        <w:rPr>
          <w:rFonts w:ascii="Times New Roman" w:hAnsi="Times New Roman" w:cs="Times New Roman"/>
          <w:sz w:val="28"/>
          <w:szCs w:val="28"/>
          <w:lang w:val="es-ES"/>
        </w:rPr>
        <w:t xml:space="preserve">25 de octubre de 2017, </w:t>
      </w:r>
      <w:r w:rsidR="00860DDC" w:rsidRPr="00860DDC">
        <w:rPr>
          <w:rFonts w:ascii="Times New Roman" w:hAnsi="Times New Roman" w:cs="Times New Roman"/>
          <w:i/>
          <w:sz w:val="28"/>
          <w:szCs w:val="28"/>
          <w:lang w:val="es-ES"/>
        </w:rPr>
        <w:t>Polbud-Wykonawstwo, sp. z o.o.</w:t>
      </w:r>
      <w:r w:rsidR="00341A66">
        <w:rPr>
          <w:rFonts w:ascii="Times New Roman" w:hAnsi="Times New Roman" w:cs="Times New Roman"/>
          <w:sz w:val="28"/>
          <w:szCs w:val="28"/>
          <w:lang w:val="es-ES"/>
        </w:rPr>
        <w:t>, C-</w:t>
      </w:r>
      <w:r w:rsidR="00D9267B">
        <w:rPr>
          <w:rFonts w:ascii="Times New Roman" w:hAnsi="Times New Roman" w:cs="Times New Roman"/>
          <w:sz w:val="28"/>
          <w:szCs w:val="28"/>
          <w:lang w:val="es-ES"/>
        </w:rPr>
        <w:t xml:space="preserve">106/16, apartado </w:t>
      </w:r>
      <w:r w:rsidR="00860DDC">
        <w:rPr>
          <w:rFonts w:ascii="Times New Roman" w:hAnsi="Times New Roman" w:cs="Times New Roman"/>
          <w:sz w:val="28"/>
          <w:szCs w:val="28"/>
          <w:lang w:val="es-ES"/>
        </w:rPr>
        <w:t>33</w:t>
      </w:r>
      <w:r w:rsidR="00FE0452">
        <w:rPr>
          <w:rFonts w:ascii="Times New Roman" w:hAnsi="Times New Roman" w:cs="Times New Roman"/>
          <w:sz w:val="28"/>
          <w:szCs w:val="28"/>
          <w:lang w:val="es-ES"/>
        </w:rPr>
        <w:t xml:space="preserve">, 5 de noviembre de 2002, </w:t>
      </w:r>
      <w:r w:rsidR="00FE0452" w:rsidRPr="00FE0452">
        <w:rPr>
          <w:rFonts w:ascii="Times New Roman" w:hAnsi="Times New Roman" w:cs="Times New Roman"/>
          <w:i/>
          <w:sz w:val="28"/>
          <w:szCs w:val="28"/>
          <w:lang w:val="es-ES"/>
        </w:rPr>
        <w:t>Ube</w:t>
      </w:r>
      <w:r w:rsidR="00D9267B">
        <w:rPr>
          <w:rFonts w:ascii="Times New Roman" w:hAnsi="Times New Roman" w:cs="Times New Roman"/>
          <w:i/>
          <w:sz w:val="28"/>
          <w:szCs w:val="28"/>
          <w:lang w:val="es-ES"/>
        </w:rPr>
        <w:t xml:space="preserve">rseering, </w:t>
      </w:r>
      <w:r w:rsidR="00FE0452" w:rsidRPr="00FE0452">
        <w:rPr>
          <w:rFonts w:ascii="Times New Roman" w:hAnsi="Times New Roman" w:cs="Times New Roman"/>
          <w:sz w:val="28"/>
          <w:szCs w:val="28"/>
          <w:lang w:val="es-ES"/>
        </w:rPr>
        <w:t>C</w:t>
      </w:r>
      <w:r w:rsidR="00341A66">
        <w:rPr>
          <w:rFonts w:ascii="Times New Roman" w:hAnsi="Times New Roman" w:cs="Times New Roman"/>
          <w:sz w:val="28"/>
          <w:szCs w:val="28"/>
          <w:lang w:val="es-ES"/>
        </w:rPr>
        <w:t>-</w:t>
      </w:r>
      <w:r w:rsidR="00FE0452">
        <w:rPr>
          <w:rFonts w:ascii="Times New Roman" w:hAnsi="Times New Roman" w:cs="Times New Roman"/>
          <w:sz w:val="28"/>
          <w:szCs w:val="28"/>
          <w:lang w:val="es-ES"/>
        </w:rPr>
        <w:t xml:space="preserve"> 208/00, </w:t>
      </w:r>
      <w:r w:rsidR="00D9267B">
        <w:rPr>
          <w:rFonts w:ascii="Times New Roman" w:hAnsi="Times New Roman" w:cs="Times New Roman"/>
          <w:sz w:val="28"/>
          <w:szCs w:val="28"/>
          <w:lang w:val="es-ES"/>
        </w:rPr>
        <w:t xml:space="preserve">I-9443, apartado </w:t>
      </w:r>
      <w:r w:rsidR="00FE0452">
        <w:rPr>
          <w:rFonts w:ascii="Times New Roman" w:hAnsi="Times New Roman" w:cs="Times New Roman"/>
          <w:sz w:val="28"/>
          <w:szCs w:val="28"/>
          <w:lang w:val="es-ES"/>
        </w:rPr>
        <w:t>56</w:t>
      </w:r>
      <w:r w:rsidR="00860DDC" w:rsidRPr="00FE0452">
        <w:rPr>
          <w:rFonts w:ascii="Times New Roman" w:hAnsi="Times New Roman" w:cs="Times New Roman"/>
          <w:sz w:val="28"/>
          <w:szCs w:val="28"/>
          <w:lang w:val="es-ES"/>
        </w:rPr>
        <w:t>)</w:t>
      </w:r>
      <w:r w:rsidR="00535BD8">
        <w:rPr>
          <w:rFonts w:ascii="Times New Roman" w:hAnsi="Times New Roman" w:cs="Times New Roman"/>
          <w:sz w:val="28"/>
          <w:szCs w:val="28"/>
          <w:lang w:val="es-ES"/>
        </w:rPr>
        <w:t xml:space="preserve">. </w:t>
      </w:r>
    </w:p>
    <w:p w:rsidR="00FD5511" w:rsidRDefault="00E20F0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Este tratamiento tiene algunas implicaciones </w:t>
      </w:r>
      <w:r w:rsidR="00E36833">
        <w:rPr>
          <w:rFonts w:ascii="Times New Roman" w:hAnsi="Times New Roman" w:cs="Times New Roman"/>
          <w:sz w:val="28"/>
          <w:szCs w:val="28"/>
          <w:lang w:val="es-ES"/>
        </w:rPr>
        <w:t xml:space="preserve">fundamentales </w:t>
      </w:r>
      <w:r w:rsidR="00860DDC">
        <w:rPr>
          <w:rFonts w:ascii="Times New Roman" w:hAnsi="Times New Roman" w:cs="Times New Roman"/>
          <w:sz w:val="28"/>
          <w:szCs w:val="28"/>
          <w:lang w:val="es-ES"/>
        </w:rPr>
        <w:t>para el si</w:t>
      </w:r>
      <w:r>
        <w:rPr>
          <w:rFonts w:ascii="Times New Roman" w:hAnsi="Times New Roman" w:cs="Times New Roman"/>
          <w:sz w:val="28"/>
          <w:szCs w:val="28"/>
          <w:lang w:val="es-ES"/>
        </w:rPr>
        <w:t>stema  de Derecho de sociedades</w:t>
      </w:r>
      <w:r w:rsidR="00E36833">
        <w:rPr>
          <w:rFonts w:ascii="Times New Roman" w:hAnsi="Times New Roman" w:cs="Times New Roman"/>
          <w:sz w:val="28"/>
          <w:szCs w:val="28"/>
          <w:lang w:val="es-ES"/>
        </w:rPr>
        <w:t>, tal y como se desprende del propio Tratado</w:t>
      </w:r>
      <w:r>
        <w:rPr>
          <w:rFonts w:ascii="Times New Roman" w:hAnsi="Times New Roman" w:cs="Times New Roman"/>
          <w:sz w:val="28"/>
          <w:szCs w:val="28"/>
          <w:lang w:val="es-ES"/>
        </w:rPr>
        <w:t>, y ofrece elementos adicionales de relación</w:t>
      </w:r>
      <w:r w:rsidR="00E36833">
        <w:rPr>
          <w:rFonts w:ascii="Times New Roman" w:hAnsi="Times New Roman" w:cs="Times New Roman"/>
          <w:sz w:val="28"/>
          <w:szCs w:val="28"/>
          <w:lang w:val="es-ES"/>
        </w:rPr>
        <w:t xml:space="preserve">. Por un lado, porque explica la armonización del Derecho de sociedades para coordinar y hacer equivalentes las garantías exigidas </w:t>
      </w:r>
      <w:r w:rsidR="00BA4D11">
        <w:rPr>
          <w:rFonts w:ascii="Times New Roman" w:hAnsi="Times New Roman" w:cs="Times New Roman"/>
          <w:sz w:val="28"/>
          <w:szCs w:val="28"/>
          <w:lang w:val="es-ES"/>
        </w:rPr>
        <w:t xml:space="preserve">a las sociedades </w:t>
      </w:r>
      <w:r w:rsidR="00E36833">
        <w:rPr>
          <w:rFonts w:ascii="Times New Roman" w:hAnsi="Times New Roman" w:cs="Times New Roman"/>
          <w:sz w:val="28"/>
          <w:szCs w:val="28"/>
          <w:lang w:val="es-ES"/>
        </w:rPr>
        <w:t>para proteger a socios y terceros</w:t>
      </w:r>
      <w:r w:rsidR="00BA4D11">
        <w:rPr>
          <w:rFonts w:ascii="Times New Roman" w:hAnsi="Times New Roman" w:cs="Times New Roman"/>
          <w:sz w:val="28"/>
          <w:szCs w:val="28"/>
          <w:lang w:val="es-ES"/>
        </w:rPr>
        <w:t xml:space="preserve"> [art. 50.2 g)]</w:t>
      </w:r>
      <w:r w:rsidR="00E36833">
        <w:rPr>
          <w:rFonts w:ascii="Times New Roman" w:hAnsi="Times New Roman" w:cs="Times New Roman"/>
          <w:sz w:val="28"/>
          <w:szCs w:val="28"/>
          <w:lang w:val="es-ES"/>
        </w:rPr>
        <w:t xml:space="preserve">. </w:t>
      </w:r>
      <w:r w:rsidR="00BA4D11">
        <w:rPr>
          <w:rFonts w:ascii="Times New Roman" w:hAnsi="Times New Roman" w:cs="Times New Roman"/>
          <w:sz w:val="28"/>
          <w:szCs w:val="28"/>
          <w:lang w:val="es-ES"/>
        </w:rPr>
        <w:t xml:space="preserve">Esta armonización </w:t>
      </w:r>
      <w:r w:rsidR="00D9267B">
        <w:rPr>
          <w:rFonts w:ascii="Times New Roman" w:hAnsi="Times New Roman" w:cs="Times New Roman"/>
          <w:sz w:val="28"/>
          <w:szCs w:val="28"/>
          <w:lang w:val="es-ES"/>
        </w:rPr>
        <w:t xml:space="preserve">llevada a cabo </w:t>
      </w:r>
      <w:r w:rsidR="00705C41">
        <w:rPr>
          <w:rFonts w:ascii="Times New Roman" w:hAnsi="Times New Roman" w:cs="Times New Roman"/>
          <w:sz w:val="28"/>
          <w:szCs w:val="28"/>
          <w:lang w:val="es-ES"/>
        </w:rPr>
        <w:t xml:space="preserve">fundamentalmente </w:t>
      </w:r>
      <w:r w:rsidR="00D9267B">
        <w:rPr>
          <w:rFonts w:ascii="Times New Roman" w:hAnsi="Times New Roman" w:cs="Times New Roman"/>
          <w:sz w:val="28"/>
          <w:szCs w:val="28"/>
          <w:lang w:val="es-ES"/>
        </w:rPr>
        <w:t xml:space="preserve">mediante la técnica de la Directiva, </w:t>
      </w:r>
      <w:r w:rsidR="00BA4D11">
        <w:rPr>
          <w:rFonts w:ascii="Times New Roman" w:hAnsi="Times New Roman" w:cs="Times New Roman"/>
          <w:sz w:val="28"/>
          <w:szCs w:val="28"/>
          <w:lang w:val="es-ES"/>
        </w:rPr>
        <w:t>ha sido especialmente relevante en relación con el régimen de las sociedades merca</w:t>
      </w:r>
      <w:r w:rsidR="00D9267B">
        <w:rPr>
          <w:rFonts w:ascii="Times New Roman" w:hAnsi="Times New Roman" w:cs="Times New Roman"/>
          <w:sz w:val="28"/>
          <w:szCs w:val="28"/>
          <w:lang w:val="es-ES"/>
        </w:rPr>
        <w:t>ntiles de capital, particularmente</w:t>
      </w:r>
      <w:r w:rsidR="00BA4D11">
        <w:rPr>
          <w:rFonts w:ascii="Times New Roman" w:hAnsi="Times New Roman" w:cs="Times New Roman"/>
          <w:sz w:val="28"/>
          <w:szCs w:val="28"/>
          <w:lang w:val="es-ES"/>
        </w:rPr>
        <w:t xml:space="preserve"> con el de la sociedad anónima, atendida la frecuencia con la que esta forma se ha utilizado para el desarrollo de la actividad económica y p</w:t>
      </w:r>
      <w:r w:rsidR="00705C41">
        <w:rPr>
          <w:rFonts w:ascii="Times New Roman" w:hAnsi="Times New Roman" w:cs="Times New Roman"/>
          <w:sz w:val="28"/>
          <w:szCs w:val="28"/>
          <w:lang w:val="es-ES"/>
        </w:rPr>
        <w:t>ara su actuación transnacional [</w:t>
      </w:r>
      <w:r w:rsidR="00BA4D11">
        <w:rPr>
          <w:rFonts w:ascii="Times New Roman" w:hAnsi="Times New Roman" w:cs="Times New Roman"/>
          <w:sz w:val="28"/>
          <w:szCs w:val="28"/>
          <w:lang w:val="es-ES"/>
        </w:rPr>
        <w:t xml:space="preserve">Considerando 2, Directiva (UE) 2017/1132, del Parlamento Europeo y del Consejo, de 14 de junio de 2017, </w:t>
      </w:r>
      <w:r w:rsidR="00545CE2">
        <w:rPr>
          <w:rFonts w:ascii="Times New Roman" w:hAnsi="Times New Roman" w:cs="Times New Roman"/>
          <w:sz w:val="28"/>
          <w:szCs w:val="28"/>
          <w:lang w:val="es-ES"/>
        </w:rPr>
        <w:t>sobre determinados aspectos del Derecho de socie</w:t>
      </w:r>
      <w:r w:rsidR="00705C41">
        <w:rPr>
          <w:rFonts w:ascii="Times New Roman" w:hAnsi="Times New Roman" w:cs="Times New Roman"/>
          <w:sz w:val="28"/>
          <w:szCs w:val="28"/>
          <w:lang w:val="es-ES"/>
        </w:rPr>
        <w:t>dades]</w:t>
      </w:r>
      <w:r w:rsidR="00BA4D11">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De forma particular, la libertad de establecimiento se ha fortalecido con </w:t>
      </w:r>
      <w:r w:rsidR="00705C41">
        <w:rPr>
          <w:rFonts w:ascii="Times New Roman" w:hAnsi="Times New Roman" w:cs="Times New Roman"/>
          <w:sz w:val="28"/>
          <w:szCs w:val="28"/>
          <w:lang w:val="es-ES"/>
        </w:rPr>
        <w:t>la armonización largamente esperada del régimen de las</w:t>
      </w:r>
      <w:r>
        <w:rPr>
          <w:rFonts w:ascii="Times New Roman" w:hAnsi="Times New Roman" w:cs="Times New Roman"/>
          <w:sz w:val="28"/>
          <w:szCs w:val="28"/>
          <w:lang w:val="es-ES"/>
        </w:rPr>
        <w:t xml:space="preserve"> “operaciones transfronterizas”, en relación con la que ya se habían dado algunos pasos significativos </w:t>
      </w:r>
      <w:r w:rsidR="00705C41">
        <w:rPr>
          <w:rFonts w:ascii="Times New Roman" w:hAnsi="Times New Roman" w:cs="Times New Roman"/>
          <w:sz w:val="28"/>
          <w:szCs w:val="28"/>
          <w:lang w:val="es-ES"/>
        </w:rPr>
        <w:t>(fusión, escisión y transformación transfronteriza) [Directiva (UE) 2019/2121, del Parlamento Europeo y del Consejo de 27 de noviembre de 2019 por la que se modifica la Directiva (UE) 2017/1132 en lo que atañe a las transformaciones, fusione</w:t>
      </w:r>
      <w:r>
        <w:rPr>
          <w:rFonts w:ascii="Times New Roman" w:hAnsi="Times New Roman" w:cs="Times New Roman"/>
          <w:sz w:val="28"/>
          <w:szCs w:val="28"/>
          <w:lang w:val="es-ES"/>
        </w:rPr>
        <w:t xml:space="preserve">s y escisiones transfronterizas]. También la armonización del régimen de uso de herramientas y procesos digitales </w:t>
      </w:r>
      <w:r w:rsidR="00584ACB">
        <w:rPr>
          <w:rFonts w:ascii="Times New Roman" w:hAnsi="Times New Roman" w:cs="Times New Roman"/>
          <w:sz w:val="28"/>
          <w:szCs w:val="28"/>
          <w:lang w:val="es-ES"/>
        </w:rPr>
        <w:t>por lo que se refiere a la constitución de sociedades e inscripción de sucursales</w:t>
      </w:r>
      <w:r>
        <w:rPr>
          <w:rFonts w:ascii="Times New Roman" w:hAnsi="Times New Roman" w:cs="Times New Roman"/>
          <w:sz w:val="28"/>
          <w:szCs w:val="28"/>
          <w:lang w:val="es-ES"/>
        </w:rPr>
        <w:t xml:space="preserve"> se presenta estrechamente relacionado con el objetivo de facilitar la libertad de establecimiento en el mercado interior </w:t>
      </w:r>
      <w:r w:rsidR="00077FC2">
        <w:rPr>
          <w:rFonts w:ascii="Times New Roman" w:hAnsi="Times New Roman" w:cs="Times New Roman"/>
          <w:sz w:val="28"/>
          <w:szCs w:val="28"/>
          <w:lang w:val="es-ES"/>
        </w:rPr>
        <w:t>[Directiva (UE) 2019/1151</w:t>
      </w:r>
      <w:r w:rsidR="00584ACB">
        <w:rPr>
          <w:rFonts w:ascii="Times New Roman" w:hAnsi="Times New Roman" w:cs="Times New Roman"/>
          <w:sz w:val="28"/>
          <w:szCs w:val="28"/>
          <w:lang w:val="es-ES"/>
        </w:rPr>
        <w:t xml:space="preserve">]. </w:t>
      </w:r>
      <w:r w:rsidR="00FE0452">
        <w:rPr>
          <w:rFonts w:ascii="Times New Roman" w:hAnsi="Times New Roman" w:cs="Times New Roman"/>
          <w:sz w:val="28"/>
          <w:szCs w:val="28"/>
          <w:lang w:val="es-ES"/>
        </w:rPr>
        <w:t>Por otro lado, porque es compatible con la libertad de establecimiento la determinación por el derecho nacional de los criterios necesarios para la constitución de una sociedad y la det</w:t>
      </w:r>
      <w:r w:rsidR="007A2BD5">
        <w:rPr>
          <w:rFonts w:ascii="Times New Roman" w:hAnsi="Times New Roman" w:cs="Times New Roman"/>
          <w:sz w:val="28"/>
          <w:szCs w:val="28"/>
          <w:lang w:val="es-ES"/>
        </w:rPr>
        <w:t xml:space="preserve">erminación de la ley aplicable; la existencia de una sociedad es en relación con la libertad de establecimiento una cuestión previa que debe ser tratada de conformidad con el derecho nacional. </w:t>
      </w:r>
    </w:p>
    <w:p w:rsidR="00B74FAB" w:rsidRPr="001C4CA0" w:rsidRDefault="00CA117F" w:rsidP="001C4CA0">
      <w:pPr>
        <w:rPr>
          <w:rFonts w:ascii="Times New Roman" w:hAnsi="Times New Roman" w:cs="Times New Roman"/>
          <w:sz w:val="28"/>
          <w:szCs w:val="28"/>
          <w:lang w:val="es-ES"/>
        </w:rPr>
      </w:pPr>
      <w:r w:rsidRPr="00833FD7">
        <w:rPr>
          <w:rFonts w:ascii="Times New Roman" w:hAnsi="Times New Roman" w:cs="Times New Roman"/>
          <w:b/>
          <w:sz w:val="28"/>
          <w:szCs w:val="28"/>
          <w:lang w:val="es-ES"/>
        </w:rPr>
        <w:t>4</w:t>
      </w:r>
      <w:r w:rsidR="00B74FAB" w:rsidRPr="00833FD7">
        <w:rPr>
          <w:rFonts w:ascii="Times New Roman" w:hAnsi="Times New Roman" w:cs="Times New Roman"/>
          <w:b/>
          <w:sz w:val="28"/>
          <w:szCs w:val="28"/>
          <w:lang w:val="es-ES"/>
        </w:rPr>
        <w:t>.-El contrato de sociedad y su mercantilidad</w:t>
      </w:r>
    </w:p>
    <w:p w:rsidR="007020C4" w:rsidRDefault="004A6F6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w:t>
      </w:r>
      <w:r w:rsidR="003F1108">
        <w:rPr>
          <w:rFonts w:ascii="Times New Roman" w:hAnsi="Times New Roman" w:cs="Times New Roman"/>
          <w:sz w:val="28"/>
          <w:szCs w:val="28"/>
          <w:lang w:val="es-ES"/>
        </w:rPr>
        <w:t>l empresario social se presenta como un tip</w:t>
      </w:r>
      <w:r w:rsidR="007020C4">
        <w:rPr>
          <w:rFonts w:ascii="Times New Roman" w:hAnsi="Times New Roman" w:cs="Times New Roman"/>
          <w:sz w:val="28"/>
          <w:szCs w:val="28"/>
          <w:lang w:val="es-ES"/>
        </w:rPr>
        <w:t xml:space="preserve">o de empresario mercantil. </w:t>
      </w:r>
      <w:r w:rsidR="003F1108">
        <w:rPr>
          <w:rFonts w:ascii="Times New Roman" w:hAnsi="Times New Roman" w:cs="Times New Roman"/>
          <w:sz w:val="28"/>
          <w:szCs w:val="28"/>
          <w:lang w:val="es-ES"/>
        </w:rPr>
        <w:t>La aplicación al empresario social del estatuto del em</w:t>
      </w:r>
      <w:r w:rsidR="000A2DEF">
        <w:rPr>
          <w:rFonts w:ascii="Times New Roman" w:hAnsi="Times New Roman" w:cs="Times New Roman"/>
          <w:sz w:val="28"/>
          <w:szCs w:val="28"/>
          <w:lang w:val="es-ES"/>
        </w:rPr>
        <w:t xml:space="preserve">presario mercantil está conectado con la consideración atribuida, en otro plano, </w:t>
      </w:r>
      <w:r w:rsidR="007020C4">
        <w:rPr>
          <w:rFonts w:ascii="Times New Roman" w:hAnsi="Times New Roman" w:cs="Times New Roman"/>
          <w:sz w:val="28"/>
          <w:szCs w:val="28"/>
          <w:lang w:val="es-ES"/>
        </w:rPr>
        <w:t>al contrato de sociedad</w:t>
      </w:r>
      <w:r w:rsidR="003F1108">
        <w:rPr>
          <w:rFonts w:ascii="Times New Roman" w:hAnsi="Times New Roman" w:cs="Times New Roman"/>
          <w:sz w:val="28"/>
          <w:szCs w:val="28"/>
          <w:lang w:val="es-ES"/>
        </w:rPr>
        <w:t>: el contrato de sociedad es un contrato re</w:t>
      </w:r>
      <w:r w:rsidR="00A103C9">
        <w:rPr>
          <w:rFonts w:ascii="Times New Roman" w:hAnsi="Times New Roman" w:cs="Times New Roman"/>
          <w:sz w:val="28"/>
          <w:szCs w:val="28"/>
          <w:lang w:val="es-ES"/>
        </w:rPr>
        <w:t xml:space="preserve">gulado por el Código de Comercio </w:t>
      </w:r>
      <w:r w:rsidR="000A2DEF">
        <w:rPr>
          <w:rFonts w:ascii="Times New Roman" w:hAnsi="Times New Roman" w:cs="Times New Roman"/>
          <w:sz w:val="28"/>
          <w:szCs w:val="28"/>
          <w:lang w:val="es-ES"/>
        </w:rPr>
        <w:t xml:space="preserve">y, en relación con el cual, y como sucede con otras relaciones contractuales, se dan unos criterios particulares de mercantilidad </w:t>
      </w:r>
      <w:r w:rsidR="00A103C9">
        <w:rPr>
          <w:rFonts w:ascii="Times New Roman" w:hAnsi="Times New Roman" w:cs="Times New Roman"/>
          <w:sz w:val="28"/>
          <w:szCs w:val="28"/>
          <w:lang w:val="es-ES"/>
        </w:rPr>
        <w:t>(art. 2)</w:t>
      </w:r>
      <w:r w:rsidR="003F1108">
        <w:rPr>
          <w:rFonts w:ascii="Times New Roman" w:hAnsi="Times New Roman" w:cs="Times New Roman"/>
          <w:sz w:val="28"/>
          <w:szCs w:val="28"/>
          <w:lang w:val="es-ES"/>
        </w:rPr>
        <w:t xml:space="preserve">. </w:t>
      </w:r>
      <w:r w:rsidR="007020C4">
        <w:rPr>
          <w:rFonts w:ascii="Times New Roman" w:hAnsi="Times New Roman" w:cs="Times New Roman"/>
          <w:sz w:val="28"/>
          <w:szCs w:val="28"/>
          <w:lang w:val="es-ES"/>
        </w:rPr>
        <w:t xml:space="preserve">El </w:t>
      </w:r>
      <w:r w:rsidR="007020C4">
        <w:rPr>
          <w:rFonts w:ascii="Times New Roman" w:hAnsi="Times New Roman" w:cs="Times New Roman"/>
          <w:sz w:val="28"/>
          <w:szCs w:val="28"/>
          <w:lang w:val="es-ES"/>
        </w:rPr>
        <w:lastRenderedPageBreak/>
        <w:t>es</w:t>
      </w:r>
      <w:r w:rsidR="00D52619">
        <w:rPr>
          <w:rFonts w:ascii="Times New Roman" w:hAnsi="Times New Roman" w:cs="Times New Roman"/>
          <w:sz w:val="28"/>
          <w:szCs w:val="28"/>
          <w:lang w:val="es-ES"/>
        </w:rPr>
        <w:t>tatuto del comerciante co</w:t>
      </w:r>
      <w:r w:rsidR="007020C4">
        <w:rPr>
          <w:rFonts w:ascii="Times New Roman" w:hAnsi="Times New Roman" w:cs="Times New Roman"/>
          <w:sz w:val="28"/>
          <w:szCs w:val="28"/>
          <w:lang w:val="es-ES"/>
        </w:rPr>
        <w:t>lectivo se fundamenta</w:t>
      </w:r>
      <w:r w:rsidR="00D52619">
        <w:rPr>
          <w:rFonts w:ascii="Times New Roman" w:hAnsi="Times New Roman" w:cs="Times New Roman"/>
          <w:sz w:val="28"/>
          <w:szCs w:val="28"/>
          <w:lang w:val="es-ES"/>
        </w:rPr>
        <w:t xml:space="preserve"> en l</w:t>
      </w:r>
      <w:r w:rsidR="007020C4">
        <w:rPr>
          <w:rFonts w:ascii="Times New Roman" w:hAnsi="Times New Roman" w:cs="Times New Roman"/>
          <w:sz w:val="28"/>
          <w:szCs w:val="28"/>
          <w:lang w:val="es-ES"/>
        </w:rPr>
        <w:t xml:space="preserve">a mercantilidad de la sociedad; la sociedad puede tenerse como un comerciante colectivo en la misma medida en que puede tenerse como una sociedad mercantil. </w:t>
      </w:r>
      <w:r w:rsidR="00D52619">
        <w:rPr>
          <w:rFonts w:ascii="Times New Roman" w:hAnsi="Times New Roman" w:cs="Times New Roman"/>
          <w:sz w:val="28"/>
          <w:szCs w:val="28"/>
          <w:lang w:val="es-ES"/>
        </w:rPr>
        <w:t>L</w:t>
      </w:r>
      <w:r w:rsidR="00FF1F1C">
        <w:rPr>
          <w:rFonts w:ascii="Times New Roman" w:hAnsi="Times New Roman" w:cs="Times New Roman"/>
          <w:sz w:val="28"/>
          <w:szCs w:val="28"/>
          <w:lang w:val="es-ES"/>
        </w:rPr>
        <w:t xml:space="preserve">a cuestión sobre la mercantilidad de la sociedad, y la contraposición en consecuencia entre la sociedad mercantil y la sociedad civil, </w:t>
      </w:r>
      <w:r w:rsidR="005B14BE">
        <w:rPr>
          <w:rFonts w:ascii="Times New Roman" w:hAnsi="Times New Roman" w:cs="Times New Roman"/>
          <w:sz w:val="28"/>
          <w:szCs w:val="28"/>
          <w:lang w:val="es-ES"/>
        </w:rPr>
        <w:t xml:space="preserve">refleja la especialidad que presenta la materia mercantil en el ordenamiento jurídico </w:t>
      </w:r>
      <w:r w:rsidR="00705C41">
        <w:rPr>
          <w:rFonts w:ascii="Times New Roman" w:hAnsi="Times New Roman" w:cs="Times New Roman"/>
          <w:sz w:val="28"/>
          <w:szCs w:val="28"/>
          <w:lang w:val="es-ES"/>
        </w:rPr>
        <w:t>privado, aunque añada poco en</w:t>
      </w:r>
      <w:r w:rsidR="005B14BE">
        <w:rPr>
          <w:rFonts w:ascii="Times New Roman" w:hAnsi="Times New Roman" w:cs="Times New Roman"/>
          <w:sz w:val="28"/>
          <w:szCs w:val="28"/>
          <w:lang w:val="es-ES"/>
        </w:rPr>
        <w:t xml:space="preserve"> una perspectiva estrictamente societaria (</w:t>
      </w:r>
      <w:r w:rsidR="008E271B">
        <w:rPr>
          <w:rFonts w:ascii="Times New Roman" w:hAnsi="Times New Roman" w:cs="Times New Roman"/>
          <w:sz w:val="28"/>
          <w:szCs w:val="28"/>
          <w:lang w:val="es-ES"/>
        </w:rPr>
        <w:t xml:space="preserve">Garrigues, o </w:t>
      </w:r>
      <w:r w:rsidR="005B14BE">
        <w:rPr>
          <w:rFonts w:ascii="Times New Roman" w:hAnsi="Times New Roman" w:cs="Times New Roman"/>
          <w:sz w:val="28"/>
          <w:szCs w:val="28"/>
          <w:lang w:val="es-ES"/>
        </w:rPr>
        <w:t xml:space="preserve">Schmidt). </w:t>
      </w:r>
    </w:p>
    <w:p w:rsidR="00476C63" w:rsidRDefault="00A103C9" w:rsidP="00613CF3">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s-ES"/>
        </w:rPr>
        <w:t xml:space="preserve">El Código de Comercio al establecer el criterio de mercantilidad del contrato de compañía, que define, establece </w:t>
      </w:r>
      <w:r w:rsidRPr="00A103C9">
        <w:rPr>
          <w:rFonts w:ascii="Times New Roman" w:hAnsi="Times New Roman" w:cs="Times New Roman"/>
          <w:sz w:val="28"/>
          <w:szCs w:val="28"/>
          <w:lang w:val="es-ES"/>
        </w:rPr>
        <w:t xml:space="preserve">que </w:t>
      </w:r>
      <w:r w:rsidRPr="00A103C9">
        <w:rPr>
          <w:rFonts w:ascii="Times New Roman" w:hAnsi="Times New Roman" w:cs="Times New Roman"/>
          <w:color w:val="000000"/>
          <w:sz w:val="28"/>
          <w:szCs w:val="28"/>
          <w:shd w:val="clear" w:color="auto" w:fill="FFFFFF"/>
        </w:rPr>
        <w:t>“será mercantil, cualquiera que fuese su clase, siempre que se haya constituido con arreglo a las disposiciones de este Código</w:t>
      </w:r>
      <w:r>
        <w:rPr>
          <w:rFonts w:ascii="Times New Roman" w:hAnsi="Times New Roman" w:cs="Times New Roman"/>
          <w:color w:val="000000"/>
          <w:sz w:val="28"/>
          <w:szCs w:val="28"/>
          <w:shd w:val="clear" w:color="auto" w:fill="FFFFFF"/>
        </w:rPr>
        <w:t xml:space="preserve">” (art. 116 CCom). Se adopta en el Código de Comercio un criterio </w:t>
      </w:r>
      <w:r w:rsidR="008E271B">
        <w:rPr>
          <w:rFonts w:ascii="Times New Roman" w:hAnsi="Times New Roman" w:cs="Times New Roman"/>
          <w:color w:val="000000"/>
          <w:sz w:val="28"/>
          <w:szCs w:val="28"/>
          <w:shd w:val="clear" w:color="auto" w:fill="FFFFFF"/>
        </w:rPr>
        <w:t xml:space="preserve">aparentemente </w:t>
      </w:r>
      <w:r>
        <w:rPr>
          <w:rFonts w:ascii="Times New Roman" w:hAnsi="Times New Roman" w:cs="Times New Roman"/>
          <w:color w:val="000000"/>
          <w:sz w:val="28"/>
          <w:szCs w:val="28"/>
          <w:shd w:val="clear" w:color="auto" w:fill="FFFFFF"/>
        </w:rPr>
        <w:t xml:space="preserve">formal, la constitución con arreglo a las disposiciones del Código, </w:t>
      </w:r>
      <w:r w:rsidR="00535BD8">
        <w:rPr>
          <w:rFonts w:ascii="Times New Roman" w:hAnsi="Times New Roman" w:cs="Times New Roman"/>
          <w:color w:val="000000"/>
          <w:sz w:val="28"/>
          <w:szCs w:val="28"/>
          <w:shd w:val="clear" w:color="auto" w:fill="FFFFFF"/>
        </w:rPr>
        <w:t xml:space="preserve">entre las que se ha de incluir la </w:t>
      </w:r>
      <w:r w:rsidR="0083687F">
        <w:rPr>
          <w:rFonts w:ascii="Times New Roman" w:hAnsi="Times New Roman" w:cs="Times New Roman"/>
          <w:color w:val="000000"/>
          <w:sz w:val="28"/>
          <w:szCs w:val="28"/>
          <w:shd w:val="clear" w:color="auto" w:fill="FFFFFF"/>
        </w:rPr>
        <w:t xml:space="preserve">elección de una </w:t>
      </w:r>
      <w:r w:rsidR="00535BD8">
        <w:rPr>
          <w:rFonts w:ascii="Times New Roman" w:hAnsi="Times New Roman" w:cs="Times New Roman"/>
          <w:color w:val="000000"/>
          <w:sz w:val="28"/>
          <w:szCs w:val="28"/>
          <w:shd w:val="clear" w:color="auto" w:fill="FFFFFF"/>
        </w:rPr>
        <w:t xml:space="preserve">forma social, </w:t>
      </w:r>
      <w:r>
        <w:rPr>
          <w:rFonts w:ascii="Times New Roman" w:hAnsi="Times New Roman" w:cs="Times New Roman"/>
          <w:color w:val="000000"/>
          <w:sz w:val="28"/>
          <w:szCs w:val="28"/>
          <w:shd w:val="clear" w:color="auto" w:fill="FFFFFF"/>
        </w:rPr>
        <w:t xml:space="preserve">que no ha impedido, sin embargo, </w:t>
      </w:r>
      <w:r w:rsidR="00FF1F1C">
        <w:rPr>
          <w:rFonts w:ascii="Times New Roman" w:hAnsi="Times New Roman" w:cs="Times New Roman"/>
          <w:color w:val="000000"/>
          <w:sz w:val="28"/>
          <w:szCs w:val="28"/>
          <w:shd w:val="clear" w:color="auto" w:fill="FFFFFF"/>
        </w:rPr>
        <w:t>y como se ha indicado</w:t>
      </w:r>
      <w:r w:rsidR="007020C4">
        <w:rPr>
          <w:rFonts w:ascii="Times New Roman" w:hAnsi="Times New Roman" w:cs="Times New Roman"/>
          <w:color w:val="000000"/>
          <w:sz w:val="28"/>
          <w:szCs w:val="28"/>
          <w:shd w:val="clear" w:color="auto" w:fill="FFFFFF"/>
        </w:rPr>
        <w:t>,</w:t>
      </w:r>
      <w:r w:rsidR="00FF1F1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apreciar la vinculación en el modelo legal entre este criterio y la realid</w:t>
      </w:r>
      <w:r w:rsidR="00FF1F1C">
        <w:rPr>
          <w:rFonts w:ascii="Times New Roman" w:hAnsi="Times New Roman" w:cs="Times New Roman"/>
          <w:color w:val="000000"/>
          <w:sz w:val="28"/>
          <w:szCs w:val="28"/>
          <w:shd w:val="clear" w:color="auto" w:fill="FFFFFF"/>
        </w:rPr>
        <w:t xml:space="preserve">ad material a la que se proyecta, </w:t>
      </w:r>
      <w:r>
        <w:rPr>
          <w:rFonts w:ascii="Times New Roman" w:hAnsi="Times New Roman" w:cs="Times New Roman"/>
          <w:color w:val="000000"/>
          <w:sz w:val="28"/>
          <w:szCs w:val="28"/>
          <w:shd w:val="clear" w:color="auto" w:fill="FFFFFF"/>
        </w:rPr>
        <w:t>o entre lo que se ha tenido como mercantilidad objetiva (la forma</w:t>
      </w:r>
      <w:r w:rsidR="00232526">
        <w:rPr>
          <w:rFonts w:ascii="Times New Roman" w:hAnsi="Times New Roman" w:cs="Times New Roman"/>
          <w:color w:val="000000"/>
          <w:sz w:val="28"/>
          <w:szCs w:val="28"/>
          <w:shd w:val="clear" w:color="auto" w:fill="FFFFFF"/>
        </w:rPr>
        <w:t xml:space="preserve"> jurídico societaria</w:t>
      </w:r>
      <w:r>
        <w:rPr>
          <w:rFonts w:ascii="Times New Roman" w:hAnsi="Times New Roman" w:cs="Times New Roman"/>
          <w:color w:val="000000"/>
          <w:sz w:val="28"/>
          <w:szCs w:val="28"/>
          <w:shd w:val="clear" w:color="auto" w:fill="FFFFFF"/>
        </w:rPr>
        <w:t>) y mercant</w:t>
      </w:r>
      <w:r w:rsidR="00535BD8">
        <w:rPr>
          <w:rFonts w:ascii="Times New Roman" w:hAnsi="Times New Roman" w:cs="Times New Roman"/>
          <w:color w:val="000000"/>
          <w:sz w:val="28"/>
          <w:szCs w:val="28"/>
          <w:shd w:val="clear" w:color="auto" w:fill="FFFFFF"/>
        </w:rPr>
        <w:t xml:space="preserve">ilidad subjetiva (la actividad), afirmando su carácter complementario </w:t>
      </w:r>
      <w:r>
        <w:rPr>
          <w:rFonts w:ascii="Times New Roman" w:hAnsi="Times New Roman" w:cs="Times New Roman"/>
          <w:color w:val="000000"/>
          <w:sz w:val="28"/>
          <w:szCs w:val="28"/>
          <w:shd w:val="clear" w:color="auto" w:fill="FFFFFF"/>
        </w:rPr>
        <w:t xml:space="preserve">(Paz-Ares). </w:t>
      </w:r>
      <w:r w:rsidR="00535BD8">
        <w:rPr>
          <w:rFonts w:ascii="Times New Roman" w:hAnsi="Times New Roman" w:cs="Times New Roman"/>
          <w:color w:val="000000"/>
          <w:sz w:val="28"/>
          <w:szCs w:val="28"/>
          <w:shd w:val="clear" w:color="auto" w:fill="FFFFFF"/>
        </w:rPr>
        <w:t xml:space="preserve">Si la forma sigue a la actividad ha de convenirse en el carácter decisivo que le corresponde </w:t>
      </w:r>
      <w:r w:rsidR="008E271B">
        <w:rPr>
          <w:rFonts w:ascii="Times New Roman" w:hAnsi="Times New Roman" w:cs="Times New Roman"/>
          <w:color w:val="000000"/>
          <w:sz w:val="28"/>
          <w:szCs w:val="28"/>
          <w:shd w:val="clear" w:color="auto" w:fill="FFFFFF"/>
        </w:rPr>
        <w:t xml:space="preserve">a esta última </w:t>
      </w:r>
      <w:r w:rsidR="00535BD8">
        <w:rPr>
          <w:rFonts w:ascii="Times New Roman" w:hAnsi="Times New Roman" w:cs="Times New Roman"/>
          <w:color w:val="000000"/>
          <w:sz w:val="28"/>
          <w:szCs w:val="28"/>
          <w:shd w:val="clear" w:color="auto" w:fill="FFFFFF"/>
        </w:rPr>
        <w:t xml:space="preserve">para determinar la mercantilidad de la sociedad. </w:t>
      </w:r>
      <w:r w:rsidR="00690649">
        <w:rPr>
          <w:rFonts w:ascii="Times New Roman" w:hAnsi="Times New Roman" w:cs="Times New Roman"/>
          <w:color w:val="000000"/>
          <w:sz w:val="28"/>
          <w:szCs w:val="28"/>
          <w:shd w:val="clear" w:color="auto" w:fill="FFFFFF"/>
        </w:rPr>
        <w:t xml:space="preserve">Esta ha sido la interpretación seguida </w:t>
      </w:r>
      <w:r w:rsidR="00F01661">
        <w:rPr>
          <w:rFonts w:ascii="Times New Roman" w:hAnsi="Times New Roman" w:cs="Times New Roman"/>
          <w:color w:val="000000"/>
          <w:sz w:val="28"/>
          <w:szCs w:val="28"/>
          <w:shd w:val="clear" w:color="auto" w:fill="FFFFFF"/>
        </w:rPr>
        <w:t xml:space="preserve">de forma constante </w:t>
      </w:r>
      <w:r w:rsidR="00690649">
        <w:rPr>
          <w:rFonts w:ascii="Times New Roman" w:hAnsi="Times New Roman" w:cs="Times New Roman"/>
          <w:color w:val="000000"/>
          <w:sz w:val="28"/>
          <w:szCs w:val="28"/>
          <w:shd w:val="clear" w:color="auto" w:fill="FFFFFF"/>
        </w:rPr>
        <w:t xml:space="preserve">por la </w:t>
      </w:r>
      <w:r w:rsidR="00F23328">
        <w:rPr>
          <w:rFonts w:ascii="Times New Roman" w:hAnsi="Times New Roman" w:cs="Times New Roman"/>
          <w:color w:val="000000"/>
          <w:sz w:val="28"/>
          <w:szCs w:val="28"/>
          <w:shd w:val="clear" w:color="auto" w:fill="FFFFFF"/>
        </w:rPr>
        <w:t>jurisprudencia</w:t>
      </w:r>
      <w:r w:rsidR="00690649">
        <w:rPr>
          <w:rFonts w:ascii="Times New Roman" w:hAnsi="Times New Roman" w:cs="Times New Roman"/>
          <w:color w:val="000000"/>
          <w:sz w:val="28"/>
          <w:szCs w:val="28"/>
          <w:shd w:val="clear" w:color="auto" w:fill="FFFFFF"/>
        </w:rPr>
        <w:t>:</w:t>
      </w:r>
      <w:r w:rsidR="00D75AAB">
        <w:rPr>
          <w:rFonts w:ascii="Times New Roman" w:hAnsi="Times New Roman" w:cs="Times New Roman"/>
          <w:color w:val="000000"/>
          <w:sz w:val="28"/>
          <w:szCs w:val="28"/>
          <w:shd w:val="clear" w:color="auto" w:fill="FFFFFF"/>
        </w:rPr>
        <w:t xml:space="preserve"> “...de manera que será</w:t>
      </w:r>
      <w:r w:rsidR="002B17DC">
        <w:rPr>
          <w:rFonts w:ascii="Times New Roman" w:hAnsi="Times New Roman" w:cs="Times New Roman"/>
          <w:color w:val="000000"/>
          <w:sz w:val="28"/>
          <w:szCs w:val="28"/>
          <w:shd w:val="clear" w:color="auto" w:fill="FFFFFF"/>
        </w:rPr>
        <w:t xml:space="preserve">n mercantiles las sociedades constituidas para la realización de actos de comercio (‘ejercicio de comercio’) y civiles cuando no concurra tal circunstancia. Por ello no cabe considerar civil a la sociedad cuando su dedicación es una </w:t>
      </w:r>
      <w:r w:rsidR="00F01661">
        <w:rPr>
          <w:rFonts w:ascii="Times New Roman" w:hAnsi="Times New Roman" w:cs="Times New Roman"/>
          <w:color w:val="000000"/>
          <w:sz w:val="28"/>
          <w:szCs w:val="28"/>
          <w:shd w:val="clear" w:color="auto" w:fill="FFFFFF"/>
        </w:rPr>
        <w:t>actividad comercial” (</w:t>
      </w:r>
      <w:r w:rsidR="007020C4">
        <w:rPr>
          <w:rFonts w:ascii="Times New Roman" w:hAnsi="Times New Roman" w:cs="Times New Roman"/>
          <w:color w:val="000000"/>
          <w:sz w:val="28"/>
          <w:szCs w:val="28"/>
          <w:shd w:val="clear" w:color="auto" w:fill="FFFFFF"/>
        </w:rPr>
        <w:t xml:space="preserve">recientemente puede verse </w:t>
      </w:r>
      <w:r w:rsidR="00D75AAB">
        <w:rPr>
          <w:rFonts w:ascii="Times New Roman" w:hAnsi="Times New Roman" w:cs="Times New Roman"/>
          <w:color w:val="000000"/>
          <w:sz w:val="28"/>
          <w:szCs w:val="28"/>
          <w:shd w:val="clear" w:color="auto" w:fill="FFFFFF"/>
        </w:rPr>
        <w:t xml:space="preserve">la </w:t>
      </w:r>
      <w:r w:rsidR="002B17DC">
        <w:rPr>
          <w:rFonts w:ascii="Times New Roman" w:hAnsi="Times New Roman" w:cs="Times New Roman"/>
          <w:sz w:val="28"/>
          <w:szCs w:val="28"/>
          <w:lang w:val="es-ES"/>
        </w:rPr>
        <w:t>STS 10 de diciembre de 2020, ECLI: ES:TS:2020</w:t>
      </w:r>
      <w:r w:rsidR="00D75AAB">
        <w:rPr>
          <w:rFonts w:ascii="Times New Roman" w:hAnsi="Times New Roman" w:cs="Times New Roman"/>
          <w:sz w:val="28"/>
          <w:szCs w:val="28"/>
          <w:lang w:val="es-ES"/>
        </w:rPr>
        <w:t>:4070, también, por ejemplo, STS de</w:t>
      </w:r>
      <w:r w:rsidR="00D45C30">
        <w:rPr>
          <w:rFonts w:ascii="Times New Roman" w:hAnsi="Times New Roman" w:cs="Times New Roman"/>
          <w:sz w:val="28"/>
          <w:szCs w:val="28"/>
          <w:lang w:val="es-ES"/>
        </w:rPr>
        <w:t xml:space="preserve">10 de noviembre de 2006, ECLI:ES:TS:2006:6961). </w:t>
      </w:r>
    </w:p>
    <w:p w:rsidR="00A103C9" w:rsidRDefault="00BD577E" w:rsidP="00613CF3">
      <w:pPr>
        <w:jc w:val="both"/>
        <w:rPr>
          <w:rFonts w:ascii="Times New Roman" w:hAnsi="Times New Roman" w:cs="Times New Roman"/>
          <w:sz w:val="28"/>
          <w:szCs w:val="28"/>
          <w:lang w:val="es-ES"/>
        </w:rPr>
      </w:pPr>
      <w:r>
        <w:rPr>
          <w:rFonts w:ascii="Times New Roman" w:hAnsi="Times New Roman" w:cs="Times New Roman"/>
          <w:color w:val="000000"/>
          <w:sz w:val="28"/>
          <w:szCs w:val="28"/>
          <w:shd w:val="clear" w:color="auto" w:fill="FFFFFF"/>
        </w:rPr>
        <w:t xml:space="preserve">La importancia de esta proyección </w:t>
      </w:r>
      <w:r w:rsidR="0083687F">
        <w:rPr>
          <w:rFonts w:ascii="Times New Roman" w:hAnsi="Times New Roman" w:cs="Times New Roman"/>
          <w:color w:val="000000"/>
          <w:sz w:val="28"/>
          <w:szCs w:val="28"/>
          <w:shd w:val="clear" w:color="auto" w:fill="FFFFFF"/>
        </w:rPr>
        <w:t xml:space="preserve">y de su relevancia delimitadora </w:t>
      </w:r>
      <w:r>
        <w:rPr>
          <w:rFonts w:ascii="Times New Roman" w:hAnsi="Times New Roman" w:cs="Times New Roman"/>
          <w:color w:val="000000"/>
          <w:sz w:val="28"/>
          <w:szCs w:val="28"/>
          <w:shd w:val="clear" w:color="auto" w:fill="FFFFFF"/>
        </w:rPr>
        <w:t xml:space="preserve">se aprecia </w:t>
      </w:r>
      <w:r w:rsidR="005B14BE">
        <w:rPr>
          <w:rFonts w:ascii="Times New Roman" w:hAnsi="Times New Roman" w:cs="Times New Roman"/>
          <w:color w:val="000000"/>
          <w:sz w:val="28"/>
          <w:szCs w:val="28"/>
          <w:shd w:val="clear" w:color="auto" w:fill="FFFFFF"/>
        </w:rPr>
        <w:t xml:space="preserve">especialmente </w:t>
      </w:r>
      <w:r>
        <w:rPr>
          <w:rFonts w:ascii="Times New Roman" w:hAnsi="Times New Roman" w:cs="Times New Roman"/>
          <w:color w:val="000000"/>
          <w:sz w:val="28"/>
          <w:szCs w:val="28"/>
          <w:shd w:val="clear" w:color="auto" w:fill="FFFFFF"/>
        </w:rPr>
        <w:t>en la calificación del carácter de la sociedad si no ha tenido lugar una constitución regular de conformidad con lo dispuesto en el Có</w:t>
      </w:r>
      <w:r w:rsidR="00706EFF">
        <w:rPr>
          <w:rFonts w:ascii="Times New Roman" w:hAnsi="Times New Roman" w:cs="Times New Roman"/>
          <w:color w:val="000000"/>
          <w:sz w:val="28"/>
          <w:szCs w:val="28"/>
          <w:shd w:val="clear" w:color="auto" w:fill="FFFFFF"/>
        </w:rPr>
        <w:t xml:space="preserve">digo de comercio, </w:t>
      </w:r>
      <w:r w:rsidR="00535BD8">
        <w:rPr>
          <w:rFonts w:ascii="Times New Roman" w:hAnsi="Times New Roman" w:cs="Times New Roman"/>
          <w:color w:val="000000"/>
          <w:sz w:val="28"/>
          <w:szCs w:val="28"/>
          <w:shd w:val="clear" w:color="auto" w:fill="FFFFFF"/>
        </w:rPr>
        <w:t xml:space="preserve">o si la forma ha sido deliberadamente calificada </w:t>
      </w:r>
      <w:r w:rsidR="005F5634">
        <w:rPr>
          <w:rFonts w:ascii="Times New Roman" w:hAnsi="Times New Roman" w:cs="Times New Roman"/>
          <w:color w:val="000000"/>
          <w:sz w:val="28"/>
          <w:szCs w:val="28"/>
          <w:shd w:val="clear" w:color="auto" w:fill="FFFFFF"/>
        </w:rPr>
        <w:t xml:space="preserve">por quienes contratan </w:t>
      </w:r>
      <w:r w:rsidR="005B14BE">
        <w:rPr>
          <w:rFonts w:ascii="Times New Roman" w:hAnsi="Times New Roman" w:cs="Times New Roman"/>
          <w:color w:val="000000"/>
          <w:sz w:val="28"/>
          <w:szCs w:val="28"/>
          <w:shd w:val="clear" w:color="auto" w:fill="FFFFFF"/>
        </w:rPr>
        <w:t>de civil. L</w:t>
      </w:r>
      <w:r w:rsidR="00531A43">
        <w:rPr>
          <w:rFonts w:ascii="Times New Roman" w:hAnsi="Times New Roman" w:cs="Times New Roman"/>
          <w:color w:val="000000"/>
          <w:sz w:val="28"/>
          <w:szCs w:val="28"/>
          <w:shd w:val="clear" w:color="auto" w:fill="FFFFFF"/>
        </w:rPr>
        <w:t xml:space="preserve">a ausencia de estas formalidades, </w:t>
      </w:r>
      <w:r w:rsidR="00535BD8">
        <w:rPr>
          <w:rFonts w:ascii="Times New Roman" w:hAnsi="Times New Roman" w:cs="Times New Roman"/>
          <w:color w:val="000000"/>
          <w:sz w:val="28"/>
          <w:szCs w:val="28"/>
          <w:shd w:val="clear" w:color="auto" w:fill="FFFFFF"/>
        </w:rPr>
        <w:t xml:space="preserve">o la </w:t>
      </w:r>
      <w:r w:rsidR="005F5634">
        <w:rPr>
          <w:rFonts w:ascii="Times New Roman" w:hAnsi="Times New Roman" w:cs="Times New Roman"/>
          <w:color w:val="000000"/>
          <w:sz w:val="28"/>
          <w:szCs w:val="28"/>
          <w:shd w:val="clear" w:color="auto" w:fill="FFFFFF"/>
        </w:rPr>
        <w:t xml:space="preserve">específica </w:t>
      </w:r>
      <w:r w:rsidR="00535BD8">
        <w:rPr>
          <w:rFonts w:ascii="Times New Roman" w:hAnsi="Times New Roman" w:cs="Times New Roman"/>
          <w:color w:val="000000"/>
          <w:sz w:val="28"/>
          <w:szCs w:val="28"/>
          <w:shd w:val="clear" w:color="auto" w:fill="FFFFFF"/>
        </w:rPr>
        <w:t>previsión contractual</w:t>
      </w:r>
      <w:r w:rsidR="008722B3">
        <w:rPr>
          <w:rFonts w:ascii="Times New Roman" w:hAnsi="Times New Roman" w:cs="Times New Roman"/>
          <w:color w:val="000000"/>
          <w:sz w:val="28"/>
          <w:szCs w:val="28"/>
          <w:shd w:val="clear" w:color="auto" w:fill="FFFFFF"/>
        </w:rPr>
        <w:t xml:space="preserve"> en el apuntado sentido</w:t>
      </w:r>
      <w:r w:rsidR="00531A43">
        <w:rPr>
          <w:rFonts w:ascii="Times New Roman" w:hAnsi="Times New Roman" w:cs="Times New Roman"/>
          <w:color w:val="000000"/>
          <w:sz w:val="28"/>
          <w:szCs w:val="28"/>
          <w:shd w:val="clear" w:color="auto" w:fill="FFFFFF"/>
        </w:rPr>
        <w:t>,</w:t>
      </w:r>
      <w:r w:rsidR="00535B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no ha</w:t>
      </w:r>
      <w:r w:rsidR="00535BD8">
        <w:rPr>
          <w:rFonts w:ascii="Times New Roman" w:hAnsi="Times New Roman" w:cs="Times New Roman"/>
          <w:color w:val="000000"/>
          <w:sz w:val="28"/>
          <w:szCs w:val="28"/>
          <w:shd w:val="clear" w:color="auto" w:fill="FFFFFF"/>
        </w:rPr>
        <w:t>n</w:t>
      </w:r>
      <w:r>
        <w:rPr>
          <w:rFonts w:ascii="Times New Roman" w:hAnsi="Times New Roman" w:cs="Times New Roman"/>
          <w:color w:val="000000"/>
          <w:sz w:val="28"/>
          <w:szCs w:val="28"/>
          <w:shd w:val="clear" w:color="auto" w:fill="FFFFFF"/>
        </w:rPr>
        <w:t xml:space="preserve"> impedido apreciar</w:t>
      </w:r>
      <w:r w:rsidR="00476C63">
        <w:rPr>
          <w:rFonts w:ascii="Times New Roman" w:hAnsi="Times New Roman" w:cs="Times New Roman"/>
          <w:color w:val="000000"/>
          <w:sz w:val="28"/>
          <w:szCs w:val="28"/>
          <w:shd w:val="clear" w:color="auto" w:fill="FFFFFF"/>
        </w:rPr>
        <w:t xml:space="preserve"> la mercantilidad en este caso, una vez afirmada la existencia de una sociedad, y fre</w:t>
      </w:r>
      <w:r w:rsidR="00706EFF">
        <w:rPr>
          <w:rFonts w:ascii="Times New Roman" w:hAnsi="Times New Roman" w:cs="Times New Roman"/>
          <w:color w:val="000000"/>
          <w:sz w:val="28"/>
          <w:szCs w:val="28"/>
          <w:shd w:val="clear" w:color="auto" w:fill="FFFFFF"/>
        </w:rPr>
        <w:t xml:space="preserve">nte a su carácter </w:t>
      </w:r>
      <w:r w:rsidR="005F5634">
        <w:rPr>
          <w:rFonts w:ascii="Times New Roman" w:hAnsi="Times New Roman" w:cs="Times New Roman"/>
          <w:color w:val="000000"/>
          <w:sz w:val="28"/>
          <w:szCs w:val="28"/>
          <w:shd w:val="clear" w:color="auto" w:fill="FFFFFF"/>
        </w:rPr>
        <w:t xml:space="preserve">civil; la condición de empresario social no depende, en </w:t>
      </w:r>
      <w:r w:rsidR="005F5634">
        <w:rPr>
          <w:rFonts w:ascii="Times New Roman" w:hAnsi="Times New Roman" w:cs="Times New Roman"/>
          <w:color w:val="000000"/>
          <w:sz w:val="28"/>
          <w:szCs w:val="28"/>
          <w:shd w:val="clear" w:color="auto" w:fill="FFFFFF"/>
        </w:rPr>
        <w:lastRenderedPageBreak/>
        <w:t xml:space="preserve">consecuencia, </w:t>
      </w:r>
      <w:r w:rsidR="008722B3">
        <w:rPr>
          <w:rFonts w:ascii="Times New Roman" w:hAnsi="Times New Roman" w:cs="Times New Roman"/>
          <w:color w:val="000000"/>
          <w:sz w:val="28"/>
          <w:szCs w:val="28"/>
          <w:shd w:val="clear" w:color="auto" w:fill="FFFFFF"/>
        </w:rPr>
        <w:t xml:space="preserve">de la calificación que le atribuyan </w:t>
      </w:r>
      <w:r w:rsidR="00F23328">
        <w:rPr>
          <w:rFonts w:ascii="Times New Roman" w:hAnsi="Times New Roman" w:cs="Times New Roman"/>
          <w:color w:val="000000"/>
          <w:sz w:val="28"/>
          <w:szCs w:val="28"/>
          <w:shd w:val="clear" w:color="auto" w:fill="FFFFFF"/>
        </w:rPr>
        <w:t xml:space="preserve">quienes contratan; </w:t>
      </w:r>
      <w:r w:rsidR="008722B3">
        <w:rPr>
          <w:rFonts w:ascii="Times New Roman" w:hAnsi="Times New Roman" w:cs="Times New Roman"/>
          <w:color w:val="000000"/>
          <w:sz w:val="28"/>
          <w:szCs w:val="28"/>
          <w:shd w:val="clear" w:color="auto" w:fill="FFFFFF"/>
        </w:rPr>
        <w:t>el co</w:t>
      </w:r>
      <w:r w:rsidR="00232526">
        <w:rPr>
          <w:rFonts w:ascii="Times New Roman" w:hAnsi="Times New Roman" w:cs="Times New Roman"/>
          <w:color w:val="000000"/>
          <w:sz w:val="28"/>
          <w:szCs w:val="28"/>
          <w:shd w:val="clear" w:color="auto" w:fill="FFFFFF"/>
        </w:rPr>
        <w:t xml:space="preserve">ntrato de sociedad no se separa en este punto </w:t>
      </w:r>
      <w:r w:rsidR="008722B3">
        <w:rPr>
          <w:rFonts w:ascii="Times New Roman" w:hAnsi="Times New Roman" w:cs="Times New Roman"/>
          <w:color w:val="000000"/>
          <w:sz w:val="28"/>
          <w:szCs w:val="28"/>
          <w:shd w:val="clear" w:color="auto" w:fill="FFFFFF"/>
        </w:rPr>
        <w:t xml:space="preserve">de otras relaciones contractuales. </w:t>
      </w:r>
      <w:r w:rsidR="005F5634">
        <w:rPr>
          <w:rFonts w:ascii="Times New Roman" w:hAnsi="Times New Roman" w:cs="Times New Roman"/>
          <w:color w:val="000000"/>
          <w:sz w:val="28"/>
          <w:szCs w:val="28"/>
          <w:shd w:val="clear" w:color="auto" w:fill="FFFFFF"/>
        </w:rPr>
        <w:t>A la actividad mercantil</w:t>
      </w:r>
      <w:r w:rsidR="007020C4">
        <w:rPr>
          <w:rFonts w:ascii="Times New Roman" w:hAnsi="Times New Roman" w:cs="Times New Roman"/>
          <w:color w:val="000000"/>
          <w:sz w:val="28"/>
          <w:szCs w:val="28"/>
          <w:shd w:val="clear" w:color="auto" w:fill="FFFFFF"/>
        </w:rPr>
        <w:t xml:space="preserve"> desarrollada como sociedad</w:t>
      </w:r>
      <w:r w:rsidR="005F5634">
        <w:rPr>
          <w:rFonts w:ascii="Times New Roman" w:hAnsi="Times New Roman" w:cs="Times New Roman"/>
          <w:color w:val="000000"/>
          <w:sz w:val="28"/>
          <w:szCs w:val="28"/>
          <w:shd w:val="clear" w:color="auto" w:fill="FFFFFF"/>
        </w:rPr>
        <w:t>, con las mismas dificultades que plantea su delimitación en relación con el empresario mercantil individual, le corresponde necesariamente la mercan</w:t>
      </w:r>
      <w:r w:rsidR="007020C4">
        <w:rPr>
          <w:rFonts w:ascii="Times New Roman" w:hAnsi="Times New Roman" w:cs="Times New Roman"/>
          <w:color w:val="000000"/>
          <w:sz w:val="28"/>
          <w:szCs w:val="28"/>
          <w:shd w:val="clear" w:color="auto" w:fill="FFFFFF"/>
        </w:rPr>
        <w:t>tilidad del contrato</w:t>
      </w:r>
      <w:r w:rsidR="008722B3">
        <w:rPr>
          <w:rFonts w:ascii="Times New Roman" w:hAnsi="Times New Roman" w:cs="Times New Roman"/>
          <w:color w:val="000000"/>
          <w:sz w:val="28"/>
          <w:szCs w:val="28"/>
          <w:shd w:val="clear" w:color="auto" w:fill="FFFFFF"/>
        </w:rPr>
        <w:t xml:space="preserve">, con los efectos que le son </w:t>
      </w:r>
      <w:r w:rsidR="005F5634">
        <w:rPr>
          <w:rFonts w:ascii="Times New Roman" w:hAnsi="Times New Roman" w:cs="Times New Roman"/>
          <w:color w:val="000000"/>
          <w:sz w:val="28"/>
          <w:szCs w:val="28"/>
          <w:shd w:val="clear" w:color="auto" w:fill="FFFFFF"/>
        </w:rPr>
        <w:t xml:space="preserve">propios. </w:t>
      </w:r>
      <w:r>
        <w:rPr>
          <w:rFonts w:ascii="Times New Roman" w:hAnsi="Times New Roman" w:cs="Times New Roman"/>
          <w:color w:val="000000"/>
          <w:sz w:val="28"/>
          <w:szCs w:val="28"/>
          <w:shd w:val="clear" w:color="auto" w:fill="FFFFFF"/>
        </w:rPr>
        <w:t>Esta ha sido particularmente</w:t>
      </w:r>
      <w:r w:rsidR="005F5634">
        <w:rPr>
          <w:rFonts w:ascii="Times New Roman" w:hAnsi="Times New Roman" w:cs="Times New Roman"/>
          <w:color w:val="000000"/>
          <w:sz w:val="28"/>
          <w:szCs w:val="28"/>
          <w:shd w:val="clear" w:color="auto" w:fill="FFFFFF"/>
        </w:rPr>
        <w:t xml:space="preserve"> la aproximación que se puede apreciar </w:t>
      </w:r>
      <w:r>
        <w:rPr>
          <w:rFonts w:ascii="Times New Roman" w:hAnsi="Times New Roman" w:cs="Times New Roman"/>
          <w:color w:val="000000"/>
          <w:sz w:val="28"/>
          <w:szCs w:val="28"/>
          <w:shd w:val="clear" w:color="auto" w:fill="FFFFFF"/>
        </w:rPr>
        <w:t xml:space="preserve">en diferentes supuestos referidos </w:t>
      </w:r>
      <w:r w:rsidR="00476C63">
        <w:rPr>
          <w:rFonts w:ascii="Times New Roman" w:hAnsi="Times New Roman" w:cs="Times New Roman"/>
          <w:color w:val="000000"/>
          <w:sz w:val="28"/>
          <w:szCs w:val="28"/>
          <w:shd w:val="clear" w:color="auto" w:fill="FFFFFF"/>
        </w:rPr>
        <w:t>a comunidades de bienes que realiz</w:t>
      </w:r>
      <w:r w:rsidR="003A1848">
        <w:rPr>
          <w:rFonts w:ascii="Times New Roman" w:hAnsi="Times New Roman" w:cs="Times New Roman"/>
          <w:color w:val="000000"/>
          <w:sz w:val="28"/>
          <w:szCs w:val="28"/>
          <w:shd w:val="clear" w:color="auto" w:fill="FFFFFF"/>
        </w:rPr>
        <w:t xml:space="preserve">an una actividad mercantil, </w:t>
      </w:r>
      <w:r w:rsidR="008722B3">
        <w:rPr>
          <w:rFonts w:ascii="Times New Roman" w:hAnsi="Times New Roman" w:cs="Times New Roman"/>
          <w:color w:val="000000"/>
          <w:sz w:val="28"/>
          <w:szCs w:val="28"/>
          <w:shd w:val="clear" w:color="auto" w:fill="FFFFFF"/>
        </w:rPr>
        <w:t xml:space="preserve">una vez se han podido identificar </w:t>
      </w:r>
      <w:r w:rsidR="005F5634">
        <w:rPr>
          <w:rFonts w:ascii="Times New Roman" w:hAnsi="Times New Roman" w:cs="Times New Roman"/>
          <w:color w:val="000000"/>
          <w:sz w:val="28"/>
          <w:szCs w:val="28"/>
          <w:shd w:val="clear" w:color="auto" w:fill="FFFFFF"/>
        </w:rPr>
        <w:t xml:space="preserve">las características </w:t>
      </w:r>
      <w:r w:rsidR="00535BD8">
        <w:rPr>
          <w:rFonts w:ascii="Times New Roman" w:hAnsi="Times New Roman" w:cs="Times New Roman"/>
          <w:color w:val="000000"/>
          <w:sz w:val="28"/>
          <w:szCs w:val="28"/>
          <w:shd w:val="clear" w:color="auto" w:fill="FFFFFF"/>
        </w:rPr>
        <w:t xml:space="preserve">de una sociedad </w:t>
      </w:r>
      <w:r w:rsidR="00706EFF">
        <w:rPr>
          <w:rFonts w:ascii="Times New Roman" w:hAnsi="Times New Roman" w:cs="Times New Roman"/>
          <w:color w:val="000000"/>
          <w:sz w:val="28"/>
          <w:szCs w:val="28"/>
          <w:shd w:val="clear" w:color="auto" w:fill="FFFFFF"/>
        </w:rPr>
        <w:t>(como puede verse</w:t>
      </w:r>
      <w:r w:rsidR="005F5634">
        <w:rPr>
          <w:rFonts w:ascii="Times New Roman" w:hAnsi="Times New Roman" w:cs="Times New Roman"/>
          <w:color w:val="000000"/>
          <w:sz w:val="28"/>
          <w:szCs w:val="28"/>
          <w:shd w:val="clear" w:color="auto" w:fill="FFFFFF"/>
        </w:rPr>
        <w:t>, por ejemplo,</w:t>
      </w:r>
      <w:r w:rsidR="00706EFF">
        <w:rPr>
          <w:rFonts w:ascii="Times New Roman" w:hAnsi="Times New Roman" w:cs="Times New Roman"/>
          <w:color w:val="000000"/>
          <w:sz w:val="28"/>
          <w:szCs w:val="28"/>
          <w:shd w:val="clear" w:color="auto" w:fill="FFFFFF"/>
        </w:rPr>
        <w:t xml:space="preserve"> en </w:t>
      </w:r>
      <w:r w:rsidR="003A1848">
        <w:rPr>
          <w:rFonts w:ascii="Times New Roman" w:hAnsi="Times New Roman" w:cs="Times New Roman"/>
          <w:color w:val="000000"/>
          <w:sz w:val="28"/>
          <w:szCs w:val="28"/>
          <w:shd w:val="clear" w:color="auto" w:fill="FFFFFF"/>
        </w:rPr>
        <w:t xml:space="preserve">relación con la transformación de productos agrícolas, </w:t>
      </w:r>
      <w:r w:rsidR="00476C63">
        <w:rPr>
          <w:rFonts w:ascii="Times New Roman" w:hAnsi="Times New Roman" w:cs="Times New Roman"/>
          <w:sz w:val="28"/>
          <w:szCs w:val="28"/>
          <w:lang w:val="es-ES"/>
        </w:rPr>
        <w:t>STS 10 de diciembre de 2020, ECLI: ES:TS:2020:4070</w:t>
      </w:r>
      <w:r w:rsidR="005B14BE">
        <w:rPr>
          <w:rFonts w:ascii="Times New Roman" w:hAnsi="Times New Roman" w:cs="Times New Roman"/>
          <w:sz w:val="28"/>
          <w:szCs w:val="28"/>
          <w:lang w:val="es-ES"/>
        </w:rPr>
        <w:t xml:space="preserve">, o con </w:t>
      </w:r>
      <w:r w:rsidR="003A1848">
        <w:rPr>
          <w:rFonts w:ascii="Times New Roman" w:hAnsi="Times New Roman" w:cs="Times New Roman"/>
          <w:sz w:val="28"/>
          <w:szCs w:val="28"/>
          <w:lang w:val="es-ES"/>
        </w:rPr>
        <w:t xml:space="preserve">la explotación de energía solar, </w:t>
      </w:r>
      <w:r w:rsidR="00D45C30">
        <w:rPr>
          <w:rFonts w:ascii="Times New Roman" w:hAnsi="Times New Roman" w:cs="Times New Roman"/>
          <w:sz w:val="28"/>
          <w:szCs w:val="28"/>
          <w:lang w:val="es-ES"/>
        </w:rPr>
        <w:t xml:space="preserve">STS </w:t>
      </w:r>
      <w:r w:rsidR="003A1848">
        <w:rPr>
          <w:rFonts w:ascii="Times New Roman" w:hAnsi="Times New Roman" w:cs="Times New Roman"/>
          <w:sz w:val="28"/>
          <w:szCs w:val="28"/>
          <w:lang w:val="es-ES"/>
        </w:rPr>
        <w:t>de 16 de septiembre de 2020, ECLI:ES:TS:2020:2933</w:t>
      </w:r>
      <w:r w:rsidR="00AB285E">
        <w:rPr>
          <w:rFonts w:ascii="Times New Roman" w:hAnsi="Times New Roman" w:cs="Times New Roman"/>
          <w:sz w:val="28"/>
          <w:szCs w:val="28"/>
          <w:lang w:val="es-ES"/>
        </w:rPr>
        <w:t>, y se propone para el tratamiento de la comunidad como sociedad no inscrita en la PALCMER art. 233-13</w:t>
      </w:r>
      <w:r w:rsidR="00476C63">
        <w:rPr>
          <w:rFonts w:ascii="Times New Roman" w:hAnsi="Times New Roman" w:cs="Times New Roman"/>
          <w:sz w:val="28"/>
          <w:szCs w:val="28"/>
          <w:lang w:val="es-ES"/>
        </w:rPr>
        <w:t>)</w:t>
      </w:r>
      <w:r w:rsidR="00706EFF">
        <w:rPr>
          <w:rFonts w:ascii="Times New Roman" w:hAnsi="Times New Roman" w:cs="Times New Roman"/>
          <w:sz w:val="28"/>
          <w:szCs w:val="28"/>
          <w:lang w:val="es-ES"/>
        </w:rPr>
        <w:t xml:space="preserve">. </w:t>
      </w:r>
    </w:p>
    <w:p w:rsidR="00F71D72" w:rsidRDefault="005F5634"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Esta relevancia delimitadora de la actividad desarrollada por la</w:t>
      </w:r>
      <w:r w:rsidR="00D43599">
        <w:rPr>
          <w:rFonts w:ascii="Times New Roman" w:hAnsi="Times New Roman" w:cs="Times New Roman"/>
          <w:sz w:val="28"/>
          <w:szCs w:val="28"/>
          <w:lang w:val="es-ES"/>
        </w:rPr>
        <w:t xml:space="preserve"> sociedad mercantil, obliga a dif</w:t>
      </w:r>
      <w:r w:rsidR="007020C4">
        <w:rPr>
          <w:rFonts w:ascii="Times New Roman" w:hAnsi="Times New Roman" w:cs="Times New Roman"/>
          <w:sz w:val="28"/>
          <w:szCs w:val="28"/>
          <w:lang w:val="es-ES"/>
        </w:rPr>
        <w:t xml:space="preserve">erenciar para </w:t>
      </w:r>
      <w:r w:rsidR="00F8226A">
        <w:rPr>
          <w:rFonts w:ascii="Times New Roman" w:hAnsi="Times New Roman" w:cs="Times New Roman"/>
          <w:sz w:val="28"/>
          <w:szCs w:val="28"/>
          <w:lang w:val="es-ES"/>
        </w:rPr>
        <w:t xml:space="preserve">proceder a esta calificación </w:t>
      </w:r>
      <w:r w:rsidR="007020C4">
        <w:rPr>
          <w:rFonts w:ascii="Times New Roman" w:hAnsi="Times New Roman" w:cs="Times New Roman"/>
          <w:sz w:val="28"/>
          <w:szCs w:val="28"/>
          <w:lang w:val="es-ES"/>
        </w:rPr>
        <w:t xml:space="preserve">los </w:t>
      </w:r>
      <w:r w:rsidR="00F8226A">
        <w:rPr>
          <w:rFonts w:ascii="Times New Roman" w:hAnsi="Times New Roman" w:cs="Times New Roman"/>
          <w:sz w:val="28"/>
          <w:szCs w:val="28"/>
          <w:lang w:val="es-ES"/>
        </w:rPr>
        <w:t xml:space="preserve">distintos planos configurados por la </w:t>
      </w:r>
      <w:r w:rsidR="007020C4">
        <w:rPr>
          <w:rFonts w:ascii="Times New Roman" w:hAnsi="Times New Roman" w:cs="Times New Roman"/>
          <w:sz w:val="28"/>
          <w:szCs w:val="28"/>
          <w:lang w:val="es-ES"/>
        </w:rPr>
        <w:t xml:space="preserve">sociedad (forma) </w:t>
      </w:r>
      <w:r w:rsidR="00D43599">
        <w:rPr>
          <w:rFonts w:ascii="Times New Roman" w:hAnsi="Times New Roman" w:cs="Times New Roman"/>
          <w:sz w:val="28"/>
          <w:szCs w:val="28"/>
          <w:lang w:val="es-ES"/>
        </w:rPr>
        <w:t xml:space="preserve">y </w:t>
      </w:r>
      <w:r w:rsidR="00F8226A">
        <w:rPr>
          <w:rFonts w:ascii="Times New Roman" w:hAnsi="Times New Roman" w:cs="Times New Roman"/>
          <w:sz w:val="28"/>
          <w:szCs w:val="28"/>
          <w:lang w:val="es-ES"/>
        </w:rPr>
        <w:t xml:space="preserve">la </w:t>
      </w:r>
      <w:r w:rsidR="00D43599">
        <w:rPr>
          <w:rFonts w:ascii="Times New Roman" w:hAnsi="Times New Roman" w:cs="Times New Roman"/>
          <w:sz w:val="28"/>
          <w:szCs w:val="28"/>
          <w:lang w:val="es-ES"/>
        </w:rPr>
        <w:t>empresa</w:t>
      </w:r>
      <w:r w:rsidR="007020C4">
        <w:rPr>
          <w:rFonts w:ascii="Times New Roman" w:hAnsi="Times New Roman" w:cs="Times New Roman"/>
          <w:sz w:val="28"/>
          <w:szCs w:val="28"/>
          <w:lang w:val="es-ES"/>
        </w:rPr>
        <w:t xml:space="preserve"> (actividad)</w:t>
      </w:r>
      <w:r w:rsidR="00D43599">
        <w:rPr>
          <w:rFonts w:ascii="Times New Roman" w:hAnsi="Times New Roman" w:cs="Times New Roman"/>
          <w:sz w:val="28"/>
          <w:szCs w:val="28"/>
          <w:lang w:val="es-ES"/>
        </w:rPr>
        <w:t xml:space="preserve">, en la medida en que pueden no ser coincidentes. </w:t>
      </w:r>
      <w:r>
        <w:rPr>
          <w:rFonts w:ascii="Times New Roman" w:hAnsi="Times New Roman" w:cs="Times New Roman"/>
          <w:sz w:val="28"/>
          <w:szCs w:val="28"/>
          <w:lang w:val="es-ES"/>
        </w:rPr>
        <w:t xml:space="preserve">Este es precisamente </w:t>
      </w:r>
      <w:r w:rsidR="00D43599">
        <w:rPr>
          <w:rFonts w:ascii="Times New Roman" w:hAnsi="Times New Roman" w:cs="Times New Roman"/>
          <w:sz w:val="28"/>
          <w:szCs w:val="28"/>
          <w:lang w:val="es-ES"/>
        </w:rPr>
        <w:t xml:space="preserve">el modo en que, con carácter general, parece </w:t>
      </w:r>
      <w:r w:rsidR="008722B3">
        <w:rPr>
          <w:rFonts w:ascii="Times New Roman" w:hAnsi="Times New Roman" w:cs="Times New Roman"/>
          <w:sz w:val="28"/>
          <w:szCs w:val="28"/>
          <w:lang w:val="es-ES"/>
        </w:rPr>
        <w:t xml:space="preserve">más adecuado interpretar (Paz-Ares) la referencia contenida en el Código civil de que las sociedades civiles, por el objeto a que se consagren, pueden revestir todas las formas reconocidas por el Código de comercio (art. 1670 CC). En lo que ahora nos interesa, </w:t>
      </w:r>
      <w:r w:rsidR="0083687F">
        <w:rPr>
          <w:rFonts w:ascii="Times New Roman" w:hAnsi="Times New Roman" w:cs="Times New Roman"/>
          <w:sz w:val="28"/>
          <w:szCs w:val="28"/>
          <w:lang w:val="es-ES"/>
        </w:rPr>
        <w:t xml:space="preserve">y aunque no es una cuestión completamente pacífica, </w:t>
      </w:r>
      <w:r w:rsidR="00D43599">
        <w:rPr>
          <w:rFonts w:ascii="Times New Roman" w:hAnsi="Times New Roman" w:cs="Times New Roman"/>
          <w:sz w:val="28"/>
          <w:szCs w:val="28"/>
          <w:lang w:val="es-ES"/>
        </w:rPr>
        <w:t xml:space="preserve">estas sociedades, aunque formalmente sociedades mercantiles, no podrán tenerse </w:t>
      </w:r>
      <w:r w:rsidR="008722B3">
        <w:rPr>
          <w:rFonts w:ascii="Times New Roman" w:hAnsi="Times New Roman" w:cs="Times New Roman"/>
          <w:sz w:val="28"/>
          <w:szCs w:val="28"/>
          <w:lang w:val="es-ES"/>
        </w:rPr>
        <w:t xml:space="preserve">como </w:t>
      </w:r>
      <w:r w:rsidR="00D75AAB">
        <w:rPr>
          <w:rFonts w:ascii="Times New Roman" w:hAnsi="Times New Roman" w:cs="Times New Roman"/>
          <w:sz w:val="28"/>
          <w:szCs w:val="28"/>
          <w:lang w:val="es-ES"/>
        </w:rPr>
        <w:t>empresarios sociales</w:t>
      </w:r>
      <w:r w:rsidR="008722B3">
        <w:rPr>
          <w:rFonts w:ascii="Times New Roman" w:hAnsi="Times New Roman" w:cs="Times New Roman"/>
          <w:sz w:val="28"/>
          <w:szCs w:val="28"/>
          <w:lang w:val="es-ES"/>
        </w:rPr>
        <w:t xml:space="preserve">. </w:t>
      </w:r>
    </w:p>
    <w:p w:rsidR="00644D89" w:rsidRDefault="00D4359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Con todo, que el acceso a la condición de empresario social se haga depender de las notas propias del ejercicio de la actividad por el empresario individual resulta complejo en algunos supuestos y evidencia, en un plano valorativo, lo</w:t>
      </w:r>
      <w:r w:rsidR="0089018D">
        <w:rPr>
          <w:rFonts w:ascii="Times New Roman" w:hAnsi="Times New Roman" w:cs="Times New Roman"/>
          <w:sz w:val="28"/>
          <w:szCs w:val="28"/>
          <w:lang w:val="es-ES"/>
        </w:rPr>
        <w:t xml:space="preserve">s límites de esta aproximación. </w:t>
      </w:r>
      <w:r w:rsidR="00F71D72">
        <w:rPr>
          <w:rFonts w:ascii="Times New Roman" w:hAnsi="Times New Roman" w:cs="Times New Roman"/>
          <w:sz w:val="28"/>
          <w:szCs w:val="28"/>
          <w:lang w:val="es-ES"/>
        </w:rPr>
        <w:t>E</w:t>
      </w:r>
      <w:r w:rsidR="00E12AAB">
        <w:rPr>
          <w:rFonts w:ascii="Times New Roman" w:hAnsi="Times New Roman" w:cs="Times New Roman"/>
          <w:sz w:val="28"/>
          <w:szCs w:val="28"/>
          <w:lang w:val="es-ES"/>
        </w:rPr>
        <w:t>l ejercicio ocasio</w:t>
      </w:r>
      <w:r w:rsidR="00644D89">
        <w:rPr>
          <w:rFonts w:ascii="Times New Roman" w:hAnsi="Times New Roman" w:cs="Times New Roman"/>
          <w:sz w:val="28"/>
          <w:szCs w:val="28"/>
          <w:lang w:val="es-ES"/>
        </w:rPr>
        <w:t xml:space="preserve">nal (para un solo negocio, Girón Tena) </w:t>
      </w:r>
      <w:r w:rsidR="00F71D72">
        <w:rPr>
          <w:rFonts w:ascii="Times New Roman" w:hAnsi="Times New Roman" w:cs="Times New Roman"/>
          <w:sz w:val="28"/>
          <w:szCs w:val="28"/>
          <w:lang w:val="es-ES"/>
        </w:rPr>
        <w:t xml:space="preserve">de una actividad mercantil </w:t>
      </w:r>
      <w:r w:rsidR="003E13C1">
        <w:rPr>
          <w:rFonts w:ascii="Times New Roman" w:hAnsi="Times New Roman" w:cs="Times New Roman"/>
          <w:sz w:val="28"/>
          <w:szCs w:val="28"/>
          <w:lang w:val="es-ES"/>
        </w:rPr>
        <w:t xml:space="preserve">por una sociedad que no es mercantil por la forma </w:t>
      </w:r>
      <w:r w:rsidR="00F71D72">
        <w:rPr>
          <w:rFonts w:ascii="Times New Roman" w:hAnsi="Times New Roman" w:cs="Times New Roman"/>
          <w:sz w:val="28"/>
          <w:szCs w:val="28"/>
          <w:lang w:val="es-ES"/>
        </w:rPr>
        <w:t>no ha hecho seguro e</w:t>
      </w:r>
      <w:r w:rsidR="004D2ED5">
        <w:rPr>
          <w:rFonts w:ascii="Times New Roman" w:hAnsi="Times New Roman" w:cs="Times New Roman"/>
          <w:sz w:val="28"/>
          <w:szCs w:val="28"/>
          <w:lang w:val="es-ES"/>
        </w:rPr>
        <w:t xml:space="preserve">l régimen aplicable. </w:t>
      </w:r>
      <w:r w:rsidR="00F71D72">
        <w:rPr>
          <w:rFonts w:ascii="Times New Roman" w:hAnsi="Times New Roman" w:cs="Times New Roman"/>
          <w:sz w:val="28"/>
          <w:szCs w:val="28"/>
          <w:lang w:val="es-ES"/>
        </w:rPr>
        <w:t>La di</w:t>
      </w:r>
      <w:r w:rsidR="0031573C">
        <w:rPr>
          <w:rFonts w:ascii="Times New Roman" w:hAnsi="Times New Roman" w:cs="Times New Roman"/>
          <w:sz w:val="28"/>
          <w:szCs w:val="28"/>
          <w:lang w:val="es-ES"/>
        </w:rPr>
        <w:t xml:space="preserve">scusión de la doctrina italiana, aun en un marco normativo diverso, </w:t>
      </w:r>
      <w:r w:rsidR="00F71D72">
        <w:rPr>
          <w:rFonts w:ascii="Times New Roman" w:hAnsi="Times New Roman" w:cs="Times New Roman"/>
          <w:sz w:val="28"/>
          <w:szCs w:val="28"/>
          <w:lang w:val="es-ES"/>
        </w:rPr>
        <w:t>expresa bien estas dificulta</w:t>
      </w:r>
      <w:r w:rsidR="003E13C1">
        <w:rPr>
          <w:rFonts w:ascii="Times New Roman" w:hAnsi="Times New Roman" w:cs="Times New Roman"/>
          <w:sz w:val="28"/>
          <w:szCs w:val="28"/>
          <w:lang w:val="es-ES"/>
        </w:rPr>
        <w:t xml:space="preserve">des. En nuestro ordenamiento la doctrina </w:t>
      </w:r>
      <w:r w:rsidR="004D2ED5">
        <w:rPr>
          <w:rFonts w:ascii="Times New Roman" w:hAnsi="Times New Roman" w:cs="Times New Roman"/>
          <w:sz w:val="28"/>
          <w:szCs w:val="28"/>
          <w:lang w:val="es-ES"/>
        </w:rPr>
        <w:t xml:space="preserve">no es pacífica </w:t>
      </w:r>
      <w:r w:rsidR="00E97F0E">
        <w:rPr>
          <w:rFonts w:ascii="Times New Roman" w:hAnsi="Times New Roman" w:cs="Times New Roman"/>
          <w:sz w:val="28"/>
          <w:szCs w:val="28"/>
          <w:lang w:val="es-ES"/>
        </w:rPr>
        <w:t xml:space="preserve">al determinar si la falta de </w:t>
      </w:r>
      <w:r w:rsidR="00F71D72">
        <w:rPr>
          <w:rFonts w:ascii="Times New Roman" w:hAnsi="Times New Roman" w:cs="Times New Roman"/>
          <w:sz w:val="28"/>
          <w:szCs w:val="28"/>
          <w:lang w:val="es-ES"/>
        </w:rPr>
        <w:t xml:space="preserve">la nota de habitualidad </w:t>
      </w:r>
      <w:r w:rsidR="00E12AAB">
        <w:rPr>
          <w:rFonts w:ascii="Times New Roman" w:hAnsi="Times New Roman" w:cs="Times New Roman"/>
          <w:sz w:val="28"/>
          <w:szCs w:val="28"/>
          <w:lang w:val="es-ES"/>
        </w:rPr>
        <w:t xml:space="preserve">requerida para adquirir la condición </w:t>
      </w:r>
      <w:r w:rsidR="00F71D72">
        <w:rPr>
          <w:rFonts w:ascii="Times New Roman" w:hAnsi="Times New Roman" w:cs="Times New Roman"/>
          <w:sz w:val="28"/>
          <w:szCs w:val="28"/>
          <w:lang w:val="es-ES"/>
        </w:rPr>
        <w:t>de empresario</w:t>
      </w:r>
      <w:r w:rsidR="00E97F0E">
        <w:rPr>
          <w:rFonts w:ascii="Times New Roman" w:hAnsi="Times New Roman" w:cs="Times New Roman"/>
          <w:sz w:val="28"/>
          <w:szCs w:val="28"/>
          <w:lang w:val="es-ES"/>
        </w:rPr>
        <w:t xml:space="preserve"> mercantil impediría su calificación como sociedad </w:t>
      </w:r>
      <w:r w:rsidR="00E97F0E">
        <w:rPr>
          <w:rFonts w:ascii="Times New Roman" w:hAnsi="Times New Roman" w:cs="Times New Roman"/>
          <w:sz w:val="28"/>
          <w:szCs w:val="28"/>
          <w:lang w:val="es-ES"/>
        </w:rPr>
        <w:lastRenderedPageBreak/>
        <w:t xml:space="preserve">colectiva, por la falta de acuerdo sobre la relevancia que la permanencia en la actividad puede tener </w:t>
      </w:r>
      <w:r w:rsidR="003E13C1">
        <w:rPr>
          <w:rFonts w:ascii="Times New Roman" w:hAnsi="Times New Roman" w:cs="Times New Roman"/>
          <w:sz w:val="28"/>
          <w:szCs w:val="28"/>
          <w:lang w:val="es-ES"/>
        </w:rPr>
        <w:t>para esta calificaci</w:t>
      </w:r>
      <w:r w:rsidR="009C4FC0">
        <w:rPr>
          <w:rFonts w:ascii="Times New Roman" w:hAnsi="Times New Roman" w:cs="Times New Roman"/>
          <w:sz w:val="28"/>
          <w:szCs w:val="28"/>
          <w:lang w:val="es-ES"/>
        </w:rPr>
        <w:t xml:space="preserve">ón y, en consecuencia, sobre su tipicidad. </w:t>
      </w:r>
      <w:r w:rsidR="00644D89">
        <w:rPr>
          <w:rFonts w:ascii="Times New Roman" w:hAnsi="Times New Roman" w:cs="Times New Roman"/>
          <w:sz w:val="28"/>
          <w:szCs w:val="28"/>
          <w:lang w:val="es-ES"/>
        </w:rPr>
        <w:t xml:space="preserve">También por lo que se refiere a </w:t>
      </w:r>
      <w:r w:rsidR="00E03361">
        <w:rPr>
          <w:rFonts w:ascii="Times New Roman" w:hAnsi="Times New Roman" w:cs="Times New Roman"/>
          <w:sz w:val="28"/>
          <w:szCs w:val="28"/>
          <w:lang w:val="es-ES"/>
        </w:rPr>
        <w:t>las sociedades profesionales se plant</w:t>
      </w:r>
      <w:r w:rsidR="00F8226A">
        <w:rPr>
          <w:rFonts w:ascii="Times New Roman" w:hAnsi="Times New Roman" w:cs="Times New Roman"/>
          <w:sz w:val="28"/>
          <w:szCs w:val="28"/>
          <w:lang w:val="es-ES"/>
        </w:rPr>
        <w:t xml:space="preserve">ea un problema parecido. Basta pensar en la </w:t>
      </w:r>
      <w:r w:rsidR="00E03361">
        <w:rPr>
          <w:rFonts w:ascii="Times New Roman" w:hAnsi="Times New Roman" w:cs="Times New Roman"/>
          <w:sz w:val="28"/>
          <w:szCs w:val="28"/>
          <w:lang w:val="es-ES"/>
        </w:rPr>
        <w:t>relación que puede establecerse entre la a</w:t>
      </w:r>
      <w:r w:rsidR="00B8639C">
        <w:rPr>
          <w:rFonts w:ascii="Times New Roman" w:hAnsi="Times New Roman" w:cs="Times New Roman"/>
          <w:sz w:val="28"/>
          <w:szCs w:val="28"/>
          <w:lang w:val="es-ES"/>
        </w:rPr>
        <w:t>c</w:t>
      </w:r>
      <w:r w:rsidR="004D2ED5">
        <w:rPr>
          <w:rFonts w:ascii="Times New Roman" w:hAnsi="Times New Roman" w:cs="Times New Roman"/>
          <w:sz w:val="28"/>
          <w:szCs w:val="28"/>
          <w:lang w:val="es-ES"/>
        </w:rPr>
        <w:t xml:space="preserve">tividad mercantil y el ejercicio de </w:t>
      </w:r>
      <w:r w:rsidR="00E03361">
        <w:rPr>
          <w:rFonts w:ascii="Times New Roman" w:hAnsi="Times New Roman" w:cs="Times New Roman"/>
          <w:sz w:val="28"/>
          <w:szCs w:val="28"/>
          <w:lang w:val="es-ES"/>
        </w:rPr>
        <w:t xml:space="preserve">profesiones liberales, </w:t>
      </w:r>
      <w:r w:rsidR="00F8226A">
        <w:rPr>
          <w:rFonts w:ascii="Times New Roman" w:hAnsi="Times New Roman" w:cs="Times New Roman"/>
          <w:sz w:val="28"/>
          <w:szCs w:val="28"/>
          <w:lang w:val="es-ES"/>
        </w:rPr>
        <w:t xml:space="preserve">tradicionalmente excluidas, como es sabido, </w:t>
      </w:r>
      <w:r w:rsidR="004D2ED5">
        <w:rPr>
          <w:rFonts w:ascii="Times New Roman" w:hAnsi="Times New Roman" w:cs="Times New Roman"/>
          <w:sz w:val="28"/>
          <w:szCs w:val="28"/>
          <w:lang w:val="es-ES"/>
        </w:rPr>
        <w:t xml:space="preserve">de aquella </w:t>
      </w:r>
      <w:r w:rsidR="00B8639C">
        <w:rPr>
          <w:rFonts w:ascii="Times New Roman" w:hAnsi="Times New Roman" w:cs="Times New Roman"/>
          <w:sz w:val="28"/>
          <w:szCs w:val="28"/>
          <w:lang w:val="es-ES"/>
        </w:rPr>
        <w:t xml:space="preserve">caracterización, </w:t>
      </w:r>
      <w:r w:rsidR="00E03361">
        <w:rPr>
          <w:rFonts w:ascii="Times New Roman" w:hAnsi="Times New Roman" w:cs="Times New Roman"/>
          <w:sz w:val="28"/>
          <w:szCs w:val="28"/>
          <w:lang w:val="es-ES"/>
        </w:rPr>
        <w:t>si esta actividad es desarrollada por sociedades que no son mercantiles por la forma</w:t>
      </w:r>
      <w:r w:rsidR="0089018D">
        <w:rPr>
          <w:rFonts w:ascii="Times New Roman" w:hAnsi="Times New Roman" w:cs="Times New Roman"/>
          <w:sz w:val="28"/>
          <w:szCs w:val="28"/>
          <w:lang w:val="es-ES"/>
        </w:rPr>
        <w:t xml:space="preserve">, y sin que pueda dudarse de </w:t>
      </w:r>
      <w:r w:rsidR="00D25A87">
        <w:rPr>
          <w:rFonts w:ascii="Times New Roman" w:hAnsi="Times New Roman" w:cs="Times New Roman"/>
          <w:sz w:val="28"/>
          <w:szCs w:val="28"/>
          <w:lang w:val="es-ES"/>
        </w:rPr>
        <w:t>su propia configuración como sociedades (</w:t>
      </w:r>
      <w:r>
        <w:rPr>
          <w:rFonts w:ascii="Times New Roman" w:hAnsi="Times New Roman" w:cs="Times New Roman"/>
          <w:sz w:val="28"/>
          <w:szCs w:val="28"/>
          <w:lang w:val="es-ES"/>
        </w:rPr>
        <w:t>art. 1.1 Ley 2/2007, de 15 de marzo de sociedades profesionales)</w:t>
      </w:r>
      <w:r w:rsidR="00E03361">
        <w:rPr>
          <w:rFonts w:ascii="Times New Roman" w:hAnsi="Times New Roman" w:cs="Times New Roman"/>
          <w:sz w:val="28"/>
          <w:szCs w:val="28"/>
          <w:lang w:val="es-ES"/>
        </w:rPr>
        <w:t xml:space="preserve">. </w:t>
      </w:r>
      <w:r w:rsidR="00B8639C">
        <w:rPr>
          <w:rFonts w:ascii="Times New Roman" w:hAnsi="Times New Roman" w:cs="Times New Roman"/>
          <w:sz w:val="28"/>
          <w:szCs w:val="28"/>
          <w:lang w:val="es-ES"/>
        </w:rPr>
        <w:t xml:space="preserve">¿Podría decirse </w:t>
      </w:r>
      <w:r w:rsidR="00644D89">
        <w:rPr>
          <w:rFonts w:ascii="Times New Roman" w:hAnsi="Times New Roman" w:cs="Times New Roman"/>
          <w:sz w:val="28"/>
          <w:szCs w:val="28"/>
          <w:lang w:val="es-ES"/>
        </w:rPr>
        <w:t xml:space="preserve">en estos supuestos, y en otros similares, </w:t>
      </w:r>
      <w:r w:rsidR="00B8639C">
        <w:rPr>
          <w:rFonts w:ascii="Times New Roman" w:hAnsi="Times New Roman" w:cs="Times New Roman"/>
          <w:sz w:val="28"/>
          <w:szCs w:val="28"/>
          <w:lang w:val="es-ES"/>
        </w:rPr>
        <w:t xml:space="preserve">que quien elige una sociedad mercantil para el desarrollo de una actividad económica </w:t>
      </w:r>
      <w:r w:rsidR="00644D89">
        <w:rPr>
          <w:rFonts w:ascii="Times New Roman" w:hAnsi="Times New Roman" w:cs="Times New Roman"/>
          <w:sz w:val="28"/>
          <w:szCs w:val="28"/>
          <w:lang w:val="es-ES"/>
        </w:rPr>
        <w:t xml:space="preserve">en el tráfico </w:t>
      </w:r>
      <w:r w:rsidR="00B8639C">
        <w:rPr>
          <w:rFonts w:ascii="Times New Roman" w:hAnsi="Times New Roman" w:cs="Times New Roman"/>
          <w:sz w:val="28"/>
          <w:szCs w:val="28"/>
          <w:lang w:val="es-ES"/>
        </w:rPr>
        <w:t xml:space="preserve">actúa como un empresario </w:t>
      </w:r>
      <w:r w:rsidR="00644D89">
        <w:rPr>
          <w:rFonts w:ascii="Times New Roman" w:hAnsi="Times New Roman" w:cs="Times New Roman"/>
          <w:sz w:val="28"/>
          <w:szCs w:val="28"/>
          <w:lang w:val="es-ES"/>
        </w:rPr>
        <w:t xml:space="preserve">colectivo </w:t>
      </w:r>
      <w:r w:rsidR="00B8639C">
        <w:rPr>
          <w:rFonts w:ascii="Times New Roman" w:hAnsi="Times New Roman" w:cs="Times New Roman"/>
          <w:sz w:val="28"/>
          <w:szCs w:val="28"/>
          <w:lang w:val="es-ES"/>
        </w:rPr>
        <w:t>(Galgano)?</w:t>
      </w:r>
      <w:r w:rsidR="00644D89">
        <w:rPr>
          <w:rFonts w:ascii="Times New Roman" w:hAnsi="Times New Roman" w:cs="Times New Roman"/>
          <w:sz w:val="28"/>
          <w:szCs w:val="28"/>
          <w:lang w:val="es-ES"/>
        </w:rPr>
        <w:t xml:space="preserve"> </w:t>
      </w:r>
      <w:r w:rsidR="00B8639C">
        <w:rPr>
          <w:rFonts w:ascii="Times New Roman" w:hAnsi="Times New Roman" w:cs="Times New Roman"/>
          <w:sz w:val="28"/>
          <w:szCs w:val="28"/>
          <w:lang w:val="es-ES"/>
        </w:rPr>
        <w:t xml:space="preserve">La evolución que se proyecta del ordenamiento hacia la mercantilidad de las sociedades por la forma parece dar la razón a quienes han visto en la dimensión organizativa del contrato de sociedad </w:t>
      </w:r>
      <w:r w:rsidR="00D25A87">
        <w:rPr>
          <w:rFonts w:ascii="Times New Roman" w:hAnsi="Times New Roman" w:cs="Times New Roman"/>
          <w:sz w:val="28"/>
          <w:szCs w:val="28"/>
          <w:lang w:val="es-ES"/>
        </w:rPr>
        <w:t xml:space="preserve">la expresión del valor que la habitualidad o profesionalidad tratan de preservar en relación con el empresario individual. </w:t>
      </w:r>
    </w:p>
    <w:p w:rsidR="003002A9" w:rsidRDefault="004D2ED5" w:rsidP="00644D89">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Debe tenerse en cuenta que el </w:t>
      </w:r>
      <w:r w:rsidR="0083687F">
        <w:rPr>
          <w:rFonts w:ascii="Times New Roman" w:hAnsi="Times New Roman" w:cs="Times New Roman"/>
          <w:sz w:val="28"/>
          <w:szCs w:val="28"/>
          <w:lang w:val="es-ES"/>
        </w:rPr>
        <w:t>carácter civil de la actividad no impide asumir la condición d</w:t>
      </w:r>
      <w:r w:rsidR="00D43599">
        <w:rPr>
          <w:rFonts w:ascii="Times New Roman" w:hAnsi="Times New Roman" w:cs="Times New Roman"/>
          <w:sz w:val="28"/>
          <w:szCs w:val="28"/>
          <w:lang w:val="es-ES"/>
        </w:rPr>
        <w:t>e empresario social</w:t>
      </w:r>
      <w:r w:rsidR="0083687F">
        <w:rPr>
          <w:rFonts w:ascii="Times New Roman" w:hAnsi="Times New Roman" w:cs="Times New Roman"/>
          <w:sz w:val="28"/>
          <w:szCs w:val="28"/>
          <w:lang w:val="es-ES"/>
        </w:rPr>
        <w:t xml:space="preserve"> en los casos en que la mercantilidad, y la condición de empresario mercantil, se ha reconocido expresamente por la forma</w:t>
      </w:r>
      <w:r w:rsidR="00FF1F1C">
        <w:rPr>
          <w:rFonts w:ascii="Times New Roman" w:hAnsi="Times New Roman" w:cs="Times New Roman"/>
          <w:sz w:val="28"/>
          <w:szCs w:val="28"/>
          <w:lang w:val="es-ES"/>
        </w:rPr>
        <w:t xml:space="preserve"> (“comerciante por razón de la forma”)</w:t>
      </w:r>
      <w:r w:rsidR="0083687F">
        <w:rPr>
          <w:rFonts w:ascii="Times New Roman" w:hAnsi="Times New Roman" w:cs="Times New Roman"/>
          <w:sz w:val="28"/>
          <w:szCs w:val="28"/>
          <w:lang w:val="es-ES"/>
        </w:rPr>
        <w:t xml:space="preserve">: </w:t>
      </w:r>
      <w:r w:rsidR="00FD3D36">
        <w:rPr>
          <w:rFonts w:ascii="Times New Roman" w:hAnsi="Times New Roman" w:cs="Times New Roman"/>
          <w:sz w:val="28"/>
          <w:szCs w:val="28"/>
          <w:lang w:val="es-ES"/>
        </w:rPr>
        <w:t xml:space="preserve">este es el caso de </w:t>
      </w:r>
      <w:r w:rsidR="0083687F">
        <w:rPr>
          <w:rFonts w:ascii="Times New Roman" w:hAnsi="Times New Roman" w:cs="Times New Roman"/>
          <w:sz w:val="28"/>
          <w:szCs w:val="28"/>
          <w:lang w:val="es-ES"/>
        </w:rPr>
        <w:t>las sociedades de capital (art. 2 TRLSC</w:t>
      </w:r>
      <w:r w:rsidR="00AE7CF0">
        <w:rPr>
          <w:rFonts w:ascii="Times New Roman" w:hAnsi="Times New Roman" w:cs="Times New Roman"/>
          <w:sz w:val="28"/>
          <w:szCs w:val="28"/>
          <w:lang w:val="es-ES"/>
        </w:rPr>
        <w:t>, cfr. STS de 20 de enero de 2020, ECLI:ES:TS:2020:31</w:t>
      </w:r>
      <w:r w:rsidR="0083687F">
        <w:rPr>
          <w:rFonts w:ascii="Times New Roman" w:hAnsi="Times New Roman" w:cs="Times New Roman"/>
          <w:sz w:val="28"/>
          <w:szCs w:val="28"/>
          <w:lang w:val="es-ES"/>
        </w:rPr>
        <w:t xml:space="preserve">), la agrupación de interés económico (art. 1 LAIE), </w:t>
      </w:r>
      <w:r w:rsidR="00FD3D36">
        <w:rPr>
          <w:rFonts w:ascii="Times New Roman" w:hAnsi="Times New Roman" w:cs="Times New Roman"/>
          <w:sz w:val="28"/>
          <w:szCs w:val="28"/>
          <w:lang w:val="es-ES"/>
        </w:rPr>
        <w:t>o las sociedades de garan</w:t>
      </w:r>
      <w:r>
        <w:rPr>
          <w:rFonts w:ascii="Times New Roman" w:hAnsi="Times New Roman" w:cs="Times New Roman"/>
          <w:sz w:val="28"/>
          <w:szCs w:val="28"/>
          <w:lang w:val="es-ES"/>
        </w:rPr>
        <w:t xml:space="preserve">tía recíproca (art. 4 LSGR). La Propuesta de </w:t>
      </w:r>
      <w:r w:rsidR="00FD3D36">
        <w:rPr>
          <w:rFonts w:ascii="Times New Roman" w:hAnsi="Times New Roman" w:cs="Times New Roman"/>
          <w:sz w:val="28"/>
          <w:szCs w:val="28"/>
          <w:lang w:val="es-ES"/>
        </w:rPr>
        <w:t>Anteproyecto de Ley de Código mercantil</w:t>
      </w:r>
      <w:r w:rsidR="003002A9">
        <w:rPr>
          <w:rFonts w:ascii="Times New Roman" w:hAnsi="Times New Roman" w:cs="Times New Roman"/>
          <w:sz w:val="28"/>
          <w:szCs w:val="28"/>
          <w:lang w:val="es-ES"/>
        </w:rPr>
        <w:t>, siguiendo otro</w:t>
      </w:r>
      <w:r>
        <w:rPr>
          <w:rFonts w:ascii="Times New Roman" w:hAnsi="Times New Roman" w:cs="Times New Roman"/>
          <w:sz w:val="28"/>
          <w:szCs w:val="28"/>
          <w:lang w:val="es-ES"/>
        </w:rPr>
        <w:t xml:space="preserve">s modelos (art. L210-1 </w:t>
      </w:r>
      <w:r w:rsidRPr="004D2ED5">
        <w:rPr>
          <w:rFonts w:ascii="Times New Roman" w:hAnsi="Times New Roman" w:cs="Times New Roman"/>
          <w:i/>
          <w:sz w:val="28"/>
          <w:szCs w:val="28"/>
          <w:lang w:val="es-ES"/>
        </w:rPr>
        <w:t>Code de Commerce</w:t>
      </w:r>
      <w:r w:rsidR="003002A9">
        <w:rPr>
          <w:rFonts w:ascii="Times New Roman" w:hAnsi="Times New Roman" w:cs="Times New Roman"/>
          <w:sz w:val="28"/>
          <w:szCs w:val="28"/>
          <w:lang w:val="es-ES"/>
        </w:rPr>
        <w:t xml:space="preserve">), </w:t>
      </w:r>
      <w:r w:rsidR="00FD3D36">
        <w:rPr>
          <w:rFonts w:ascii="Times New Roman" w:hAnsi="Times New Roman" w:cs="Times New Roman"/>
          <w:sz w:val="28"/>
          <w:szCs w:val="28"/>
          <w:lang w:val="es-ES"/>
        </w:rPr>
        <w:t xml:space="preserve">generaliza esta técnica, para afirmar el carácter mercantil de la sociedad y, por tanto, su condición de empresario mercantil, </w:t>
      </w:r>
      <w:r w:rsidR="001F16F0">
        <w:rPr>
          <w:rFonts w:ascii="Times New Roman" w:hAnsi="Times New Roman" w:cs="Times New Roman"/>
          <w:sz w:val="28"/>
          <w:szCs w:val="28"/>
          <w:lang w:val="es-ES"/>
        </w:rPr>
        <w:t>“</w:t>
      </w:r>
      <w:r w:rsidR="00FD3D36">
        <w:rPr>
          <w:rFonts w:ascii="Times New Roman" w:hAnsi="Times New Roman" w:cs="Times New Roman"/>
          <w:sz w:val="28"/>
          <w:szCs w:val="28"/>
          <w:lang w:val="es-ES"/>
        </w:rPr>
        <w:t>cualquiera que sea su objeto</w:t>
      </w:r>
      <w:r w:rsidR="001F16F0">
        <w:rPr>
          <w:rFonts w:ascii="Times New Roman" w:hAnsi="Times New Roman" w:cs="Times New Roman"/>
          <w:sz w:val="28"/>
          <w:szCs w:val="28"/>
          <w:lang w:val="es-ES"/>
        </w:rPr>
        <w:t>”</w:t>
      </w:r>
      <w:r w:rsidR="00FD3D36">
        <w:rPr>
          <w:rFonts w:ascii="Times New Roman" w:hAnsi="Times New Roman" w:cs="Times New Roman"/>
          <w:sz w:val="28"/>
          <w:szCs w:val="28"/>
          <w:lang w:val="es-ES"/>
        </w:rPr>
        <w:t xml:space="preserve"> de las sociedades colectivas, comanditaria simple, sociedades anónimas, limitadas, comanditaria por acciones, cooperativa, la sociedad mut</w:t>
      </w:r>
      <w:r w:rsidR="00F23328">
        <w:rPr>
          <w:rFonts w:ascii="Times New Roman" w:hAnsi="Times New Roman" w:cs="Times New Roman"/>
          <w:sz w:val="28"/>
          <w:szCs w:val="28"/>
          <w:lang w:val="es-ES"/>
        </w:rPr>
        <w:t>u</w:t>
      </w:r>
      <w:r w:rsidR="00FD3D36">
        <w:rPr>
          <w:rFonts w:ascii="Times New Roman" w:hAnsi="Times New Roman" w:cs="Times New Roman"/>
          <w:sz w:val="28"/>
          <w:szCs w:val="28"/>
          <w:lang w:val="es-ES"/>
        </w:rPr>
        <w:t>a de seguros, de garantía recíproca, mut</w:t>
      </w:r>
      <w:r w:rsidR="00D75AAB">
        <w:rPr>
          <w:rFonts w:ascii="Times New Roman" w:hAnsi="Times New Roman" w:cs="Times New Roman"/>
          <w:sz w:val="28"/>
          <w:szCs w:val="28"/>
          <w:lang w:val="es-ES"/>
        </w:rPr>
        <w:t>u</w:t>
      </w:r>
      <w:r w:rsidR="00FD3D36">
        <w:rPr>
          <w:rFonts w:ascii="Times New Roman" w:hAnsi="Times New Roman" w:cs="Times New Roman"/>
          <w:sz w:val="28"/>
          <w:szCs w:val="28"/>
          <w:lang w:val="es-ES"/>
        </w:rPr>
        <w:t xml:space="preserve">alidad de previsión social, </w:t>
      </w:r>
      <w:r w:rsidR="001F16F0">
        <w:rPr>
          <w:rFonts w:ascii="Times New Roman" w:hAnsi="Times New Roman" w:cs="Times New Roman"/>
          <w:sz w:val="28"/>
          <w:szCs w:val="28"/>
          <w:lang w:val="es-ES"/>
        </w:rPr>
        <w:t xml:space="preserve">y </w:t>
      </w:r>
      <w:r w:rsidR="00FD3D36">
        <w:rPr>
          <w:rFonts w:ascii="Times New Roman" w:hAnsi="Times New Roman" w:cs="Times New Roman"/>
          <w:sz w:val="28"/>
          <w:szCs w:val="28"/>
          <w:lang w:val="es-ES"/>
        </w:rPr>
        <w:t>las uniones temporales de empresas (</w:t>
      </w:r>
      <w:r w:rsidR="001F16F0">
        <w:rPr>
          <w:rFonts w:ascii="Times New Roman" w:hAnsi="Times New Roman" w:cs="Times New Roman"/>
          <w:sz w:val="28"/>
          <w:szCs w:val="28"/>
          <w:lang w:val="es-ES"/>
        </w:rPr>
        <w:t xml:space="preserve">art. 211-1). </w:t>
      </w:r>
      <w:r w:rsidR="00B96FD6">
        <w:rPr>
          <w:rFonts w:ascii="Times New Roman" w:hAnsi="Times New Roman" w:cs="Times New Roman"/>
          <w:sz w:val="28"/>
          <w:szCs w:val="28"/>
          <w:lang w:val="es-ES"/>
        </w:rPr>
        <w:t xml:space="preserve">La consecuencia de esta evolución para la propia caracterización del estatuto del comerciante ya fue advertida en la doctrina (Girón Tena). </w:t>
      </w:r>
    </w:p>
    <w:p w:rsidR="00644D89" w:rsidRDefault="00644D89" w:rsidP="00644D89">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faltan, por lo demás, ejemplos </w:t>
      </w:r>
      <w:r w:rsidR="003002A9">
        <w:rPr>
          <w:rFonts w:ascii="Times New Roman" w:hAnsi="Times New Roman" w:cs="Times New Roman"/>
          <w:sz w:val="28"/>
          <w:szCs w:val="28"/>
          <w:lang w:val="es-ES"/>
        </w:rPr>
        <w:t xml:space="preserve">reveladores de una tendencia de expansión de las formas mercantiles fundada en su </w:t>
      </w:r>
      <w:r>
        <w:rPr>
          <w:rFonts w:ascii="Times New Roman" w:hAnsi="Times New Roman" w:cs="Times New Roman"/>
          <w:sz w:val="28"/>
          <w:szCs w:val="28"/>
          <w:lang w:val="es-ES"/>
        </w:rPr>
        <w:t>mayor adecu</w:t>
      </w:r>
      <w:r w:rsidR="003002A9">
        <w:rPr>
          <w:rFonts w:ascii="Times New Roman" w:hAnsi="Times New Roman" w:cs="Times New Roman"/>
          <w:sz w:val="28"/>
          <w:szCs w:val="28"/>
          <w:lang w:val="es-ES"/>
        </w:rPr>
        <w:t xml:space="preserve">ación de </w:t>
      </w:r>
      <w:r>
        <w:rPr>
          <w:rFonts w:ascii="Times New Roman" w:hAnsi="Times New Roman" w:cs="Times New Roman"/>
          <w:sz w:val="28"/>
          <w:szCs w:val="28"/>
          <w:lang w:val="es-ES"/>
        </w:rPr>
        <w:t>para la organización y desarrol</w:t>
      </w:r>
      <w:r w:rsidR="003002A9">
        <w:rPr>
          <w:rFonts w:ascii="Times New Roman" w:hAnsi="Times New Roman" w:cs="Times New Roman"/>
          <w:sz w:val="28"/>
          <w:szCs w:val="28"/>
          <w:lang w:val="es-ES"/>
        </w:rPr>
        <w:t xml:space="preserve">lo de una actividad económica, como tempranamente </w:t>
      </w:r>
      <w:r w:rsidR="003002A9">
        <w:rPr>
          <w:rFonts w:ascii="Times New Roman" w:hAnsi="Times New Roman" w:cs="Times New Roman"/>
          <w:sz w:val="28"/>
          <w:szCs w:val="28"/>
          <w:lang w:val="es-ES"/>
        </w:rPr>
        <w:lastRenderedPageBreak/>
        <w:t xml:space="preserve">se advirtió en relación con la propia regulación de la sociedad civil (Capilla) o la denominada fundación-empresa y puede verse, </w:t>
      </w:r>
      <w:r w:rsidR="000C579C">
        <w:rPr>
          <w:rFonts w:ascii="Times New Roman" w:hAnsi="Times New Roman" w:cs="Times New Roman"/>
          <w:sz w:val="28"/>
          <w:szCs w:val="28"/>
          <w:lang w:val="es-ES"/>
        </w:rPr>
        <w:t xml:space="preserve">más recientemente, </w:t>
      </w:r>
      <w:r w:rsidR="003002A9">
        <w:rPr>
          <w:rFonts w:ascii="Times New Roman" w:hAnsi="Times New Roman" w:cs="Times New Roman"/>
          <w:sz w:val="28"/>
          <w:szCs w:val="28"/>
          <w:lang w:val="es-ES"/>
        </w:rPr>
        <w:t xml:space="preserve">en relación con las disposiciones generales dadas para las personas jurídicas, fundaciones y asociaciones, en el Libro Tercero del Código Civil de Cataluña (Ley 4/2008, de 24 de abril). </w:t>
      </w:r>
      <w:r w:rsidR="00B96FD6">
        <w:rPr>
          <w:rFonts w:ascii="Times New Roman" w:hAnsi="Times New Roman" w:cs="Times New Roman"/>
          <w:sz w:val="28"/>
          <w:szCs w:val="28"/>
          <w:lang w:val="es-ES"/>
        </w:rPr>
        <w:t>Esta influencia es también perceptible en los trabajos que se han desarrollado para dotar de un nuevo régimen a la sociedad agraria de transformación, hasta ahora considerada como un tipo de sociedad civil</w:t>
      </w:r>
      <w:r w:rsidR="00F60174">
        <w:rPr>
          <w:rFonts w:ascii="Times New Roman" w:hAnsi="Times New Roman" w:cs="Times New Roman"/>
          <w:sz w:val="28"/>
          <w:szCs w:val="28"/>
          <w:lang w:val="es-ES"/>
        </w:rPr>
        <w:t xml:space="preserve"> (art. 1, Real Decreto 1776/1981, de 3 de agosto)</w:t>
      </w:r>
      <w:r w:rsidR="00B96FD6">
        <w:rPr>
          <w:rFonts w:ascii="Times New Roman" w:hAnsi="Times New Roman" w:cs="Times New Roman"/>
          <w:sz w:val="28"/>
          <w:szCs w:val="28"/>
          <w:lang w:val="es-ES"/>
        </w:rPr>
        <w:t xml:space="preserve"> (</w:t>
      </w:r>
      <w:r w:rsidR="00B96FD6" w:rsidRPr="00B96FD6">
        <w:rPr>
          <w:rFonts w:ascii="Times New Roman" w:hAnsi="Times New Roman" w:cs="Times New Roman"/>
          <w:i/>
          <w:sz w:val="28"/>
          <w:szCs w:val="28"/>
          <w:lang w:val="es-ES"/>
        </w:rPr>
        <w:t>Propuesta de la Ponencia para la elaboración del borrador de Anteproyecto de Ley de sociedades agrarias de transformación</w:t>
      </w:r>
      <w:r w:rsidR="00B96FD6">
        <w:rPr>
          <w:rFonts w:ascii="Times New Roman" w:hAnsi="Times New Roman" w:cs="Times New Roman"/>
          <w:sz w:val="28"/>
          <w:szCs w:val="28"/>
          <w:lang w:val="es-ES"/>
        </w:rPr>
        <w:t xml:space="preserve"> (2018), Comisión General de Codificación, Sección Segunda, de Derecho mercantil). </w:t>
      </w:r>
    </w:p>
    <w:p w:rsidR="009E7BA7" w:rsidRPr="003C288D" w:rsidRDefault="00CA117F" w:rsidP="00613CF3">
      <w:pPr>
        <w:jc w:val="both"/>
        <w:rPr>
          <w:rFonts w:ascii="Times New Roman" w:hAnsi="Times New Roman" w:cs="Times New Roman"/>
          <w:b/>
          <w:sz w:val="28"/>
          <w:szCs w:val="28"/>
          <w:lang w:val="es-ES"/>
        </w:rPr>
      </w:pPr>
      <w:r w:rsidRPr="003C288D">
        <w:rPr>
          <w:rFonts w:ascii="Times New Roman" w:hAnsi="Times New Roman" w:cs="Times New Roman"/>
          <w:b/>
          <w:sz w:val="28"/>
          <w:szCs w:val="28"/>
          <w:lang w:val="es-ES"/>
        </w:rPr>
        <w:t>5</w:t>
      </w:r>
      <w:r w:rsidR="009E7BA7" w:rsidRPr="003C288D">
        <w:rPr>
          <w:rFonts w:ascii="Times New Roman" w:hAnsi="Times New Roman" w:cs="Times New Roman"/>
          <w:b/>
          <w:sz w:val="28"/>
          <w:szCs w:val="28"/>
          <w:lang w:val="es-ES"/>
        </w:rPr>
        <w:t>.-El empresario social y la personalidad jurídica</w:t>
      </w:r>
    </w:p>
    <w:p w:rsidR="003C288D" w:rsidRDefault="00CD661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Existe un amplio consenso sobre la función que el reconocimiento de personalidad jurí</w:t>
      </w:r>
      <w:r w:rsidR="009D7517">
        <w:rPr>
          <w:rFonts w:ascii="Times New Roman" w:hAnsi="Times New Roman" w:cs="Times New Roman"/>
          <w:sz w:val="28"/>
          <w:szCs w:val="28"/>
          <w:lang w:val="es-ES"/>
        </w:rPr>
        <w:t xml:space="preserve">dica cumple en el ordenamiento </w:t>
      </w:r>
      <w:r>
        <w:rPr>
          <w:rFonts w:ascii="Times New Roman" w:hAnsi="Times New Roman" w:cs="Times New Roman"/>
          <w:sz w:val="28"/>
          <w:szCs w:val="28"/>
          <w:lang w:val="es-ES"/>
        </w:rPr>
        <w:t>como</w:t>
      </w:r>
      <w:r w:rsidR="009D7517">
        <w:rPr>
          <w:rFonts w:ascii="Times New Roman" w:hAnsi="Times New Roman" w:cs="Times New Roman"/>
          <w:sz w:val="28"/>
          <w:szCs w:val="28"/>
          <w:lang w:val="es-ES"/>
        </w:rPr>
        <w:t xml:space="preserve"> técnica jurídica</w:t>
      </w:r>
      <w:r>
        <w:rPr>
          <w:rFonts w:ascii="Times New Roman" w:hAnsi="Times New Roman" w:cs="Times New Roman"/>
          <w:sz w:val="28"/>
          <w:szCs w:val="28"/>
          <w:lang w:val="es-ES"/>
        </w:rPr>
        <w:t>. Las implicaciones de este reconocimiento son importantes para el tráfico económico, en cuanto permiten la identificación de un mecanismo de imputación de las diversas rel</w:t>
      </w:r>
      <w:r w:rsidR="003E59FD">
        <w:rPr>
          <w:rFonts w:ascii="Times New Roman" w:hAnsi="Times New Roman" w:cs="Times New Roman"/>
          <w:sz w:val="28"/>
          <w:szCs w:val="28"/>
          <w:lang w:val="es-ES"/>
        </w:rPr>
        <w:t>aciones jurídicas establecidas con</w:t>
      </w:r>
      <w:r>
        <w:rPr>
          <w:rFonts w:ascii="Times New Roman" w:hAnsi="Times New Roman" w:cs="Times New Roman"/>
          <w:sz w:val="28"/>
          <w:szCs w:val="28"/>
          <w:lang w:val="es-ES"/>
        </w:rPr>
        <w:t xml:space="preserve"> la sociedad (Paz-Ares). Se ha dicho que esta es la mayor contribución del Derecho de sociedades entendido como </w:t>
      </w:r>
      <w:r w:rsidRPr="00DF2341">
        <w:rPr>
          <w:rFonts w:ascii="Times New Roman" w:hAnsi="Times New Roman" w:cs="Times New Roman"/>
          <w:i/>
          <w:sz w:val="28"/>
          <w:szCs w:val="28"/>
          <w:lang w:val="es-ES"/>
        </w:rPr>
        <w:t>Corporate Law</w:t>
      </w:r>
      <w:r>
        <w:rPr>
          <w:rFonts w:ascii="Times New Roman" w:hAnsi="Times New Roman" w:cs="Times New Roman"/>
          <w:sz w:val="28"/>
          <w:szCs w:val="28"/>
          <w:lang w:val="es-ES"/>
        </w:rPr>
        <w:t xml:space="preserve"> (Armour, Hasmann, Kraakman, Pargendler) o, al menos, una de las más significativas (Clark). </w:t>
      </w:r>
      <w:r w:rsidR="002036C6">
        <w:rPr>
          <w:rFonts w:ascii="Times New Roman" w:hAnsi="Times New Roman" w:cs="Times New Roman"/>
          <w:sz w:val="28"/>
          <w:szCs w:val="28"/>
          <w:lang w:val="es-ES"/>
        </w:rPr>
        <w:t xml:space="preserve">En el derecho continental es el resultado de un proceso histórico complejo. </w:t>
      </w:r>
      <w:r>
        <w:rPr>
          <w:rFonts w:ascii="Times New Roman" w:hAnsi="Times New Roman" w:cs="Times New Roman"/>
          <w:sz w:val="28"/>
          <w:szCs w:val="28"/>
          <w:lang w:val="es-ES"/>
        </w:rPr>
        <w:t xml:space="preserve">Aun en este sentido, la </w:t>
      </w:r>
      <w:r w:rsidR="002A3618">
        <w:rPr>
          <w:rFonts w:ascii="Times New Roman" w:hAnsi="Times New Roman" w:cs="Times New Roman"/>
          <w:sz w:val="28"/>
          <w:szCs w:val="28"/>
          <w:lang w:val="es-ES"/>
        </w:rPr>
        <w:t xml:space="preserve">personalidad jurídica no es una característica propia del contrato de sociedad. </w:t>
      </w:r>
      <w:r w:rsidR="001E0DC7">
        <w:rPr>
          <w:rFonts w:ascii="Times New Roman" w:hAnsi="Times New Roman" w:cs="Times New Roman"/>
          <w:sz w:val="28"/>
          <w:szCs w:val="28"/>
          <w:lang w:val="es-ES"/>
        </w:rPr>
        <w:t>Como se demuestra e</w:t>
      </w:r>
      <w:r w:rsidR="002A3618">
        <w:rPr>
          <w:rFonts w:ascii="Times New Roman" w:hAnsi="Times New Roman" w:cs="Times New Roman"/>
          <w:sz w:val="28"/>
          <w:szCs w:val="28"/>
          <w:lang w:val="es-ES"/>
        </w:rPr>
        <w:t xml:space="preserve">n una perspectiva comparada, tampoco </w:t>
      </w:r>
      <w:r w:rsidR="001E0DC7">
        <w:rPr>
          <w:rFonts w:ascii="Times New Roman" w:hAnsi="Times New Roman" w:cs="Times New Roman"/>
          <w:sz w:val="28"/>
          <w:szCs w:val="28"/>
          <w:lang w:val="es-ES"/>
        </w:rPr>
        <w:t xml:space="preserve">hay una relación necesaria entre la condición de empresario social y el reconocimiento de la personalidad jurídica. </w:t>
      </w:r>
      <w:r>
        <w:rPr>
          <w:rFonts w:ascii="Times New Roman" w:hAnsi="Times New Roman" w:cs="Times New Roman"/>
          <w:sz w:val="28"/>
          <w:szCs w:val="28"/>
          <w:lang w:val="es-ES"/>
        </w:rPr>
        <w:t xml:space="preserve">En ocasiones, </w:t>
      </w:r>
      <w:r w:rsidR="004132A1">
        <w:rPr>
          <w:rFonts w:ascii="Times New Roman" w:hAnsi="Times New Roman" w:cs="Times New Roman"/>
          <w:sz w:val="28"/>
          <w:szCs w:val="28"/>
          <w:lang w:val="es-ES"/>
        </w:rPr>
        <w:t>el reconocimiento del atributo de la personalidad jurídica ha sido objeto de una viva controversia, como r</w:t>
      </w:r>
      <w:r w:rsidR="00DF2341">
        <w:rPr>
          <w:rFonts w:ascii="Times New Roman" w:hAnsi="Times New Roman" w:cs="Times New Roman"/>
          <w:sz w:val="28"/>
          <w:szCs w:val="28"/>
          <w:lang w:val="es-ES"/>
        </w:rPr>
        <w:t xml:space="preserve">evela, por ejemplo, la discusión </w:t>
      </w:r>
      <w:r w:rsidR="004132A1">
        <w:rPr>
          <w:rFonts w:ascii="Times New Roman" w:hAnsi="Times New Roman" w:cs="Times New Roman"/>
          <w:sz w:val="28"/>
          <w:szCs w:val="28"/>
          <w:lang w:val="es-ES"/>
        </w:rPr>
        <w:t xml:space="preserve">sobre la </w:t>
      </w:r>
      <w:r w:rsidR="004132A1" w:rsidRPr="004132A1">
        <w:rPr>
          <w:rFonts w:ascii="Times New Roman" w:hAnsi="Times New Roman" w:cs="Times New Roman"/>
          <w:i/>
          <w:sz w:val="28"/>
          <w:szCs w:val="28"/>
          <w:lang w:val="es-ES"/>
        </w:rPr>
        <w:t>partnership</w:t>
      </w:r>
      <w:r w:rsidR="004132A1">
        <w:rPr>
          <w:rFonts w:ascii="Times New Roman" w:hAnsi="Times New Roman" w:cs="Times New Roman"/>
          <w:sz w:val="28"/>
          <w:szCs w:val="28"/>
          <w:lang w:val="es-ES"/>
        </w:rPr>
        <w:t xml:space="preserve"> en el ordena</w:t>
      </w:r>
      <w:r w:rsidR="00964920">
        <w:rPr>
          <w:rFonts w:ascii="Times New Roman" w:hAnsi="Times New Roman" w:cs="Times New Roman"/>
          <w:sz w:val="28"/>
          <w:szCs w:val="28"/>
          <w:lang w:val="es-ES"/>
        </w:rPr>
        <w:t xml:space="preserve">miento jurídico </w:t>
      </w:r>
      <w:r w:rsidR="00DF2341">
        <w:rPr>
          <w:rFonts w:ascii="Times New Roman" w:hAnsi="Times New Roman" w:cs="Times New Roman"/>
          <w:sz w:val="28"/>
          <w:szCs w:val="28"/>
          <w:lang w:val="es-ES"/>
        </w:rPr>
        <w:t>anglo-</w:t>
      </w:r>
      <w:r w:rsidR="003C288D">
        <w:rPr>
          <w:rFonts w:ascii="Times New Roman" w:hAnsi="Times New Roman" w:cs="Times New Roman"/>
          <w:sz w:val="28"/>
          <w:szCs w:val="28"/>
          <w:lang w:val="es-ES"/>
        </w:rPr>
        <w:t xml:space="preserve">norteamericano, o sobre la subjetividad jurídica en el ordenamiento jurídico italiano. </w:t>
      </w:r>
      <w:r w:rsidR="00421ECC">
        <w:rPr>
          <w:rFonts w:ascii="Times New Roman" w:hAnsi="Times New Roman" w:cs="Times New Roman"/>
          <w:sz w:val="28"/>
          <w:szCs w:val="28"/>
          <w:lang w:val="es-ES"/>
        </w:rPr>
        <w:t>E</w:t>
      </w:r>
      <w:r w:rsidR="001E0DC7">
        <w:rPr>
          <w:rFonts w:ascii="Times New Roman" w:hAnsi="Times New Roman" w:cs="Times New Roman"/>
          <w:sz w:val="28"/>
          <w:szCs w:val="28"/>
          <w:lang w:val="es-ES"/>
        </w:rPr>
        <w:t>n el or</w:t>
      </w:r>
      <w:r w:rsidR="00031AB6">
        <w:rPr>
          <w:rFonts w:ascii="Times New Roman" w:hAnsi="Times New Roman" w:cs="Times New Roman"/>
          <w:sz w:val="28"/>
          <w:szCs w:val="28"/>
          <w:lang w:val="es-ES"/>
        </w:rPr>
        <w:t xml:space="preserve">denamiento jurídico español, ha de partirse de que el </w:t>
      </w:r>
      <w:r w:rsidR="001E0DC7">
        <w:rPr>
          <w:rFonts w:ascii="Times New Roman" w:hAnsi="Times New Roman" w:cs="Times New Roman"/>
          <w:sz w:val="28"/>
          <w:szCs w:val="28"/>
          <w:lang w:val="es-ES"/>
        </w:rPr>
        <w:t>empresario soci</w:t>
      </w:r>
      <w:r w:rsidR="00A11012">
        <w:rPr>
          <w:rFonts w:ascii="Times New Roman" w:hAnsi="Times New Roman" w:cs="Times New Roman"/>
          <w:sz w:val="28"/>
          <w:szCs w:val="28"/>
          <w:lang w:val="es-ES"/>
        </w:rPr>
        <w:t>al tiene personalidad jurídica y, de forma consecuente, la tiene cualq</w:t>
      </w:r>
      <w:r w:rsidR="003C288D">
        <w:rPr>
          <w:rFonts w:ascii="Times New Roman" w:hAnsi="Times New Roman" w:cs="Times New Roman"/>
          <w:sz w:val="28"/>
          <w:szCs w:val="28"/>
          <w:lang w:val="es-ES"/>
        </w:rPr>
        <w:t xml:space="preserve">uiera que sea su clase o forma, revelando, al mismo tiempo, su neutralidad para la particular configuración organizativa. </w:t>
      </w:r>
    </w:p>
    <w:p w:rsidR="009E7BA7" w:rsidRDefault="00B639F5"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Una vez constituida, la compañía mercantil tendrá personalidad jurídica en todos sus actos y contratos (art. 116 CCom)</w:t>
      </w:r>
      <w:r w:rsidR="00645596">
        <w:rPr>
          <w:rFonts w:ascii="Times New Roman" w:hAnsi="Times New Roman" w:cs="Times New Roman"/>
          <w:sz w:val="28"/>
          <w:szCs w:val="28"/>
          <w:lang w:val="es-ES"/>
        </w:rPr>
        <w:t>. La personalidad jurídica es un rasgo que</w:t>
      </w:r>
      <w:r w:rsidR="00506790">
        <w:rPr>
          <w:rFonts w:ascii="Times New Roman" w:hAnsi="Times New Roman" w:cs="Times New Roman"/>
          <w:sz w:val="28"/>
          <w:szCs w:val="28"/>
          <w:lang w:val="es-ES"/>
        </w:rPr>
        <w:t xml:space="preserve"> </w:t>
      </w:r>
      <w:r w:rsidR="00645596">
        <w:rPr>
          <w:rFonts w:ascii="Times New Roman" w:hAnsi="Times New Roman" w:cs="Times New Roman"/>
          <w:sz w:val="28"/>
          <w:szCs w:val="28"/>
          <w:lang w:val="es-ES"/>
        </w:rPr>
        <w:t xml:space="preserve">identifica </w:t>
      </w:r>
      <w:r w:rsidR="002A3618">
        <w:rPr>
          <w:rFonts w:ascii="Times New Roman" w:hAnsi="Times New Roman" w:cs="Times New Roman"/>
          <w:sz w:val="28"/>
          <w:szCs w:val="28"/>
          <w:lang w:val="es-ES"/>
        </w:rPr>
        <w:t xml:space="preserve">con carácter general </w:t>
      </w:r>
      <w:r w:rsidR="00645596">
        <w:rPr>
          <w:rFonts w:ascii="Times New Roman" w:hAnsi="Times New Roman" w:cs="Times New Roman"/>
          <w:sz w:val="28"/>
          <w:szCs w:val="28"/>
          <w:lang w:val="es-ES"/>
        </w:rPr>
        <w:t xml:space="preserve">al empresario social frente a la </w:t>
      </w:r>
      <w:r w:rsidR="00645596">
        <w:rPr>
          <w:rFonts w:ascii="Times New Roman" w:hAnsi="Times New Roman" w:cs="Times New Roman"/>
          <w:sz w:val="28"/>
          <w:szCs w:val="28"/>
          <w:lang w:val="es-ES"/>
        </w:rPr>
        <w:lastRenderedPageBreak/>
        <w:t xml:space="preserve">sociedad civil, toda vez que la </w:t>
      </w:r>
      <w:r w:rsidR="00A1213F">
        <w:rPr>
          <w:rFonts w:ascii="Times New Roman" w:hAnsi="Times New Roman" w:cs="Times New Roman"/>
          <w:sz w:val="28"/>
          <w:szCs w:val="28"/>
          <w:lang w:val="es-ES"/>
        </w:rPr>
        <w:t xml:space="preserve">sociedad civil puede no tenerla como sociedad interna </w:t>
      </w:r>
      <w:r w:rsidR="00645596">
        <w:rPr>
          <w:rFonts w:ascii="Times New Roman" w:hAnsi="Times New Roman" w:cs="Times New Roman"/>
          <w:sz w:val="28"/>
          <w:szCs w:val="28"/>
          <w:lang w:val="es-ES"/>
        </w:rPr>
        <w:t>(art. 1669 CC)</w:t>
      </w:r>
      <w:r w:rsidR="00CA0449">
        <w:rPr>
          <w:rFonts w:ascii="Times New Roman" w:hAnsi="Times New Roman" w:cs="Times New Roman"/>
          <w:sz w:val="28"/>
          <w:szCs w:val="28"/>
          <w:lang w:val="es-ES"/>
        </w:rPr>
        <w:t xml:space="preserve">. </w:t>
      </w:r>
      <w:r w:rsidR="001501CF">
        <w:rPr>
          <w:rFonts w:ascii="Times New Roman" w:hAnsi="Times New Roman" w:cs="Times New Roman"/>
          <w:sz w:val="28"/>
          <w:szCs w:val="28"/>
          <w:lang w:val="es-ES"/>
        </w:rPr>
        <w:t>Si la sociedad mercantil puede tenerse como sociedad interna es una cuestión estrechament</w:t>
      </w:r>
      <w:r w:rsidR="00774553">
        <w:rPr>
          <w:rFonts w:ascii="Times New Roman" w:hAnsi="Times New Roman" w:cs="Times New Roman"/>
          <w:sz w:val="28"/>
          <w:szCs w:val="28"/>
          <w:lang w:val="es-ES"/>
        </w:rPr>
        <w:t xml:space="preserve">e relacionada con las dudas </w:t>
      </w:r>
      <w:r w:rsidR="001501CF">
        <w:rPr>
          <w:rFonts w:ascii="Times New Roman" w:hAnsi="Times New Roman" w:cs="Times New Roman"/>
          <w:sz w:val="28"/>
          <w:szCs w:val="28"/>
          <w:lang w:val="es-ES"/>
        </w:rPr>
        <w:t>que ha planteado la calificación del contra</w:t>
      </w:r>
      <w:r w:rsidR="00774553">
        <w:rPr>
          <w:rFonts w:ascii="Times New Roman" w:hAnsi="Times New Roman" w:cs="Times New Roman"/>
          <w:sz w:val="28"/>
          <w:szCs w:val="28"/>
          <w:lang w:val="es-ES"/>
        </w:rPr>
        <w:t xml:space="preserve">to de cuentas en participación </w:t>
      </w:r>
      <w:r w:rsidR="00B04AFC">
        <w:rPr>
          <w:rFonts w:ascii="Times New Roman" w:hAnsi="Times New Roman" w:cs="Times New Roman"/>
          <w:sz w:val="28"/>
          <w:szCs w:val="28"/>
          <w:lang w:val="es-ES"/>
        </w:rPr>
        <w:t>(art. 239-243 CCom)</w:t>
      </w:r>
      <w:r w:rsidR="00774553">
        <w:rPr>
          <w:rFonts w:ascii="Times New Roman" w:hAnsi="Times New Roman" w:cs="Times New Roman"/>
          <w:sz w:val="28"/>
          <w:szCs w:val="28"/>
          <w:lang w:val="es-ES"/>
        </w:rPr>
        <w:t xml:space="preserve">; </w:t>
      </w:r>
      <w:r w:rsidR="00B04AFC">
        <w:rPr>
          <w:rFonts w:ascii="Times New Roman" w:hAnsi="Times New Roman" w:cs="Times New Roman"/>
          <w:sz w:val="28"/>
          <w:szCs w:val="28"/>
          <w:lang w:val="es-ES"/>
        </w:rPr>
        <w:t>a</w:t>
      </w:r>
      <w:r w:rsidR="00C70C5D">
        <w:rPr>
          <w:rFonts w:ascii="Times New Roman" w:hAnsi="Times New Roman" w:cs="Times New Roman"/>
          <w:sz w:val="28"/>
          <w:szCs w:val="28"/>
          <w:lang w:val="es-ES"/>
        </w:rPr>
        <w:t xml:space="preserve">unque no ha faltado esta interpretación en la doctrina en </w:t>
      </w:r>
      <w:r w:rsidR="00F27969">
        <w:rPr>
          <w:rFonts w:ascii="Times New Roman" w:hAnsi="Times New Roman" w:cs="Times New Roman"/>
          <w:sz w:val="28"/>
          <w:szCs w:val="28"/>
          <w:lang w:val="es-ES"/>
        </w:rPr>
        <w:t xml:space="preserve">relación con el contrato de </w:t>
      </w:r>
      <w:r w:rsidR="00B04AFC">
        <w:rPr>
          <w:rFonts w:ascii="Times New Roman" w:hAnsi="Times New Roman" w:cs="Times New Roman"/>
          <w:sz w:val="28"/>
          <w:szCs w:val="28"/>
          <w:lang w:val="es-ES"/>
        </w:rPr>
        <w:t xml:space="preserve">cuentas en participación para tenerla como un supuesto de sociedad mercantil interna </w:t>
      </w:r>
      <w:r w:rsidR="00C70C5D">
        <w:rPr>
          <w:rFonts w:ascii="Times New Roman" w:hAnsi="Times New Roman" w:cs="Times New Roman"/>
          <w:sz w:val="28"/>
          <w:szCs w:val="28"/>
          <w:lang w:val="es-ES"/>
        </w:rPr>
        <w:t>(</w:t>
      </w:r>
      <w:r w:rsidR="00031AB6">
        <w:rPr>
          <w:rFonts w:ascii="Times New Roman" w:hAnsi="Times New Roman" w:cs="Times New Roman"/>
          <w:sz w:val="28"/>
          <w:szCs w:val="28"/>
          <w:lang w:val="es-ES"/>
        </w:rPr>
        <w:t xml:space="preserve">Girón Tena, </w:t>
      </w:r>
      <w:r w:rsidR="00C70C5D">
        <w:rPr>
          <w:rFonts w:ascii="Times New Roman" w:hAnsi="Times New Roman" w:cs="Times New Roman"/>
          <w:sz w:val="28"/>
          <w:szCs w:val="28"/>
          <w:lang w:val="es-ES"/>
        </w:rPr>
        <w:t>Paz-Ares</w:t>
      </w:r>
      <w:r w:rsidR="00031AB6">
        <w:rPr>
          <w:rFonts w:ascii="Times New Roman" w:hAnsi="Times New Roman" w:cs="Times New Roman"/>
          <w:sz w:val="28"/>
          <w:szCs w:val="28"/>
          <w:lang w:val="es-ES"/>
        </w:rPr>
        <w:t>, De Eizaguirre</w:t>
      </w:r>
      <w:r w:rsidR="00C70C5D">
        <w:rPr>
          <w:rFonts w:ascii="Times New Roman" w:hAnsi="Times New Roman" w:cs="Times New Roman"/>
          <w:sz w:val="28"/>
          <w:szCs w:val="28"/>
          <w:lang w:val="es-ES"/>
        </w:rPr>
        <w:t xml:space="preserve">), para el Tribunal Supremo la falta de personalidad jurídica (y de un patrimonio común) </w:t>
      </w:r>
      <w:r w:rsidR="00F27969">
        <w:rPr>
          <w:rFonts w:ascii="Times New Roman" w:hAnsi="Times New Roman" w:cs="Times New Roman"/>
          <w:sz w:val="28"/>
          <w:szCs w:val="28"/>
          <w:lang w:val="es-ES"/>
        </w:rPr>
        <w:t xml:space="preserve">impediría que el contrato de cuentas en participación </w:t>
      </w:r>
      <w:r w:rsidR="00C70C5D">
        <w:rPr>
          <w:rFonts w:ascii="Times New Roman" w:hAnsi="Times New Roman" w:cs="Times New Roman"/>
          <w:sz w:val="28"/>
          <w:szCs w:val="28"/>
          <w:lang w:val="es-ES"/>
        </w:rPr>
        <w:t>pudiera ser ten</w:t>
      </w:r>
      <w:r w:rsidR="00F27969">
        <w:rPr>
          <w:rFonts w:ascii="Times New Roman" w:hAnsi="Times New Roman" w:cs="Times New Roman"/>
          <w:sz w:val="28"/>
          <w:szCs w:val="28"/>
          <w:lang w:val="es-ES"/>
        </w:rPr>
        <w:t>ido</w:t>
      </w:r>
      <w:r w:rsidR="00C70C5D">
        <w:rPr>
          <w:rFonts w:ascii="Times New Roman" w:hAnsi="Times New Roman" w:cs="Times New Roman"/>
          <w:sz w:val="28"/>
          <w:szCs w:val="28"/>
          <w:lang w:val="es-ES"/>
        </w:rPr>
        <w:t xml:space="preserve"> como sociedad mercantil [S</w:t>
      </w:r>
      <w:r w:rsidR="000327DD">
        <w:rPr>
          <w:rFonts w:ascii="Times New Roman" w:hAnsi="Times New Roman" w:cs="Times New Roman"/>
          <w:sz w:val="28"/>
          <w:szCs w:val="28"/>
          <w:lang w:val="es-ES"/>
        </w:rPr>
        <w:t>S</w:t>
      </w:r>
      <w:r w:rsidR="00C70C5D">
        <w:rPr>
          <w:rFonts w:ascii="Times New Roman" w:hAnsi="Times New Roman" w:cs="Times New Roman"/>
          <w:sz w:val="28"/>
          <w:szCs w:val="28"/>
          <w:lang w:val="es-ES"/>
        </w:rPr>
        <w:t>TS de 29 de mayo de 2014, (rec. 1307/2012)</w:t>
      </w:r>
      <w:r w:rsidR="00F27969">
        <w:rPr>
          <w:rFonts w:ascii="Times New Roman" w:hAnsi="Times New Roman" w:cs="Times New Roman"/>
          <w:sz w:val="28"/>
          <w:szCs w:val="28"/>
          <w:lang w:val="es-ES"/>
        </w:rPr>
        <w:t>, de 5 de febrero de 1998 (rec. 1663/1995), de 4 de diciembre de 1992 (rec. 2254/1991)</w:t>
      </w:r>
      <w:r w:rsidR="00C70C5D">
        <w:rPr>
          <w:rFonts w:ascii="Times New Roman" w:hAnsi="Times New Roman" w:cs="Times New Roman"/>
          <w:sz w:val="28"/>
          <w:szCs w:val="28"/>
          <w:lang w:val="es-ES"/>
        </w:rPr>
        <w:t xml:space="preserve">]. </w:t>
      </w:r>
      <w:r w:rsidR="00B74116">
        <w:rPr>
          <w:rFonts w:ascii="Times New Roman" w:hAnsi="Times New Roman" w:cs="Times New Roman"/>
          <w:sz w:val="28"/>
          <w:szCs w:val="28"/>
          <w:lang w:val="es-ES"/>
        </w:rPr>
        <w:t>En la PALCMER las sociedades mercantiles tienen personalidad jurídica</w:t>
      </w:r>
      <w:r w:rsidR="00506C35">
        <w:rPr>
          <w:rFonts w:ascii="Times New Roman" w:hAnsi="Times New Roman" w:cs="Times New Roman"/>
          <w:sz w:val="28"/>
          <w:szCs w:val="28"/>
          <w:lang w:val="es-ES"/>
        </w:rPr>
        <w:t xml:space="preserve">, reconociéndola expresamente a </w:t>
      </w:r>
      <w:r w:rsidR="00B74116">
        <w:rPr>
          <w:rFonts w:ascii="Times New Roman" w:hAnsi="Times New Roman" w:cs="Times New Roman"/>
          <w:sz w:val="28"/>
          <w:szCs w:val="28"/>
          <w:lang w:val="es-ES"/>
        </w:rPr>
        <w:t>las uniones temporales de empresas [ar</w:t>
      </w:r>
      <w:r w:rsidR="00506C35">
        <w:rPr>
          <w:rFonts w:ascii="Times New Roman" w:hAnsi="Times New Roman" w:cs="Times New Roman"/>
          <w:sz w:val="28"/>
          <w:szCs w:val="28"/>
          <w:lang w:val="es-ES"/>
        </w:rPr>
        <w:t xml:space="preserve">t. 211-1 y 211-3] y, siguiendo el criterio jurisprudencial, el contrato de participación aparece regulado entre los contratos mercantiles, sin crear una personalidad jurídica diversa ni un patrimonio común [art. 546-1]. </w:t>
      </w:r>
      <w:r w:rsidR="00C70C5D">
        <w:rPr>
          <w:rFonts w:ascii="Times New Roman" w:hAnsi="Times New Roman" w:cs="Times New Roman"/>
          <w:sz w:val="28"/>
          <w:szCs w:val="28"/>
          <w:lang w:val="es-ES"/>
        </w:rPr>
        <w:t xml:space="preserve">Por otro lado, el reconocimiento de una sociedad interna ha </w:t>
      </w:r>
      <w:r w:rsidR="00506790">
        <w:rPr>
          <w:rFonts w:ascii="Times New Roman" w:hAnsi="Times New Roman" w:cs="Times New Roman"/>
          <w:sz w:val="28"/>
          <w:szCs w:val="28"/>
          <w:lang w:val="es-ES"/>
        </w:rPr>
        <w:t xml:space="preserve">permitido fundar la proyección del régimen de la sociedad civil para otros supuestos en que </w:t>
      </w:r>
      <w:r w:rsidR="00031AB6">
        <w:rPr>
          <w:rFonts w:ascii="Times New Roman" w:hAnsi="Times New Roman" w:cs="Times New Roman"/>
          <w:sz w:val="28"/>
          <w:szCs w:val="28"/>
          <w:lang w:val="es-ES"/>
        </w:rPr>
        <w:t xml:space="preserve">todavía </w:t>
      </w:r>
      <w:r w:rsidR="00506790">
        <w:rPr>
          <w:rFonts w:ascii="Times New Roman" w:hAnsi="Times New Roman" w:cs="Times New Roman"/>
          <w:sz w:val="28"/>
          <w:szCs w:val="28"/>
          <w:lang w:val="es-ES"/>
        </w:rPr>
        <w:t>no se rec</w:t>
      </w:r>
      <w:r w:rsidR="00061A6B">
        <w:rPr>
          <w:rFonts w:ascii="Times New Roman" w:hAnsi="Times New Roman" w:cs="Times New Roman"/>
          <w:sz w:val="28"/>
          <w:szCs w:val="28"/>
          <w:lang w:val="es-ES"/>
        </w:rPr>
        <w:t xml:space="preserve">onoce la personalidad jurídica como, </w:t>
      </w:r>
      <w:r w:rsidR="00506790">
        <w:rPr>
          <w:rFonts w:ascii="Times New Roman" w:hAnsi="Times New Roman" w:cs="Times New Roman"/>
          <w:sz w:val="28"/>
          <w:szCs w:val="28"/>
          <w:lang w:val="es-ES"/>
        </w:rPr>
        <w:t xml:space="preserve">por ejemplo, las uniones temporales de empresas. </w:t>
      </w:r>
    </w:p>
    <w:p w:rsidR="007A303D" w:rsidRDefault="00421ECC"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personalidad jurídica sigue </w:t>
      </w:r>
      <w:r w:rsidR="00D734B5">
        <w:rPr>
          <w:rFonts w:ascii="Times New Roman" w:hAnsi="Times New Roman" w:cs="Times New Roman"/>
          <w:sz w:val="28"/>
          <w:szCs w:val="28"/>
          <w:lang w:val="es-ES"/>
        </w:rPr>
        <w:t xml:space="preserve">a la constitución de la sociedad </w:t>
      </w:r>
      <w:r>
        <w:rPr>
          <w:rFonts w:ascii="Times New Roman" w:hAnsi="Times New Roman" w:cs="Times New Roman"/>
          <w:sz w:val="28"/>
          <w:szCs w:val="28"/>
          <w:lang w:val="es-ES"/>
        </w:rPr>
        <w:t xml:space="preserve">y se predica de la sociedad como contrato y no de la empresa como sujeto. De este modo, un grupo de sociedades, aun siendo una misma empresa en sentido económico, con implicaciones ciertas en diversos sentidos, </w:t>
      </w:r>
      <w:r w:rsidR="00CA0449">
        <w:rPr>
          <w:rFonts w:ascii="Times New Roman" w:hAnsi="Times New Roman" w:cs="Times New Roman"/>
          <w:sz w:val="28"/>
          <w:szCs w:val="28"/>
          <w:lang w:val="es-ES"/>
        </w:rPr>
        <w:t xml:space="preserve">especialmente en relación con el Derecho de la Competencia, </w:t>
      </w:r>
      <w:r>
        <w:rPr>
          <w:rFonts w:ascii="Times New Roman" w:hAnsi="Times New Roman" w:cs="Times New Roman"/>
          <w:sz w:val="28"/>
          <w:szCs w:val="28"/>
          <w:lang w:val="es-ES"/>
        </w:rPr>
        <w:t>puede estar formado por diversas s</w:t>
      </w:r>
      <w:r w:rsidR="00D1454E">
        <w:rPr>
          <w:rFonts w:ascii="Times New Roman" w:hAnsi="Times New Roman" w:cs="Times New Roman"/>
          <w:sz w:val="28"/>
          <w:szCs w:val="28"/>
          <w:lang w:val="es-ES"/>
        </w:rPr>
        <w:t>ociedades y person</w:t>
      </w:r>
      <w:r w:rsidR="00A57FBA">
        <w:rPr>
          <w:rFonts w:ascii="Times New Roman" w:hAnsi="Times New Roman" w:cs="Times New Roman"/>
          <w:sz w:val="28"/>
          <w:szCs w:val="28"/>
          <w:lang w:val="es-ES"/>
        </w:rPr>
        <w:t xml:space="preserve">as jurídicas. </w:t>
      </w:r>
      <w:r w:rsidR="00553B3D">
        <w:rPr>
          <w:rFonts w:ascii="Times New Roman" w:hAnsi="Times New Roman" w:cs="Times New Roman"/>
          <w:sz w:val="28"/>
          <w:szCs w:val="28"/>
          <w:lang w:val="es-ES"/>
        </w:rPr>
        <w:t xml:space="preserve">Cuestión diferente, naturalmente, y como se ha revelado en ese ámbito, es la determinación de las condiciones en que la actuación de la empresa en el mercado puede ser atribuida a la sociedad o sociedades que la integran como personas jurídicas singulares (en este sentido, </w:t>
      </w:r>
      <w:r w:rsidR="00D75AAB">
        <w:rPr>
          <w:rFonts w:ascii="Times New Roman" w:hAnsi="Times New Roman" w:cs="Times New Roman"/>
          <w:sz w:val="28"/>
          <w:szCs w:val="28"/>
          <w:lang w:val="es-ES"/>
        </w:rPr>
        <w:t xml:space="preserve">en relación con la imputación a una sociedad filial de la infracción por la que se ha sancionado a una sociedad dominante, </w:t>
      </w:r>
      <w:r w:rsidR="00553B3D">
        <w:rPr>
          <w:rFonts w:ascii="Times New Roman" w:hAnsi="Times New Roman" w:cs="Times New Roman"/>
          <w:sz w:val="28"/>
          <w:szCs w:val="28"/>
          <w:lang w:val="es-ES"/>
        </w:rPr>
        <w:t xml:space="preserve">puede verse, STJUE de 6 de octubre de 2021, </w:t>
      </w:r>
      <w:r w:rsidR="00553B3D" w:rsidRPr="00553B3D">
        <w:rPr>
          <w:rFonts w:ascii="Times New Roman" w:hAnsi="Times New Roman" w:cs="Times New Roman"/>
          <w:i/>
          <w:sz w:val="28"/>
          <w:szCs w:val="28"/>
          <w:lang w:val="es-ES"/>
        </w:rPr>
        <w:t>Sumal</w:t>
      </w:r>
      <w:r w:rsidR="00553B3D">
        <w:rPr>
          <w:rFonts w:ascii="Times New Roman" w:hAnsi="Times New Roman" w:cs="Times New Roman"/>
          <w:sz w:val="28"/>
          <w:szCs w:val="28"/>
          <w:lang w:val="es-ES"/>
        </w:rPr>
        <w:t xml:space="preserve">, C-882/19, ECLI:EU:C:2021:80, ap. 52). </w:t>
      </w:r>
    </w:p>
    <w:p w:rsidR="00421ECC" w:rsidRDefault="00A57FB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w:t>
      </w:r>
      <w:r w:rsidR="00D1454E">
        <w:rPr>
          <w:rFonts w:ascii="Times New Roman" w:hAnsi="Times New Roman" w:cs="Times New Roman"/>
          <w:sz w:val="28"/>
          <w:szCs w:val="28"/>
          <w:lang w:val="es-ES"/>
        </w:rPr>
        <w:t xml:space="preserve">l momento en que nace la personalidad jurídica </w:t>
      </w:r>
      <w:r w:rsidR="00E64FEC">
        <w:rPr>
          <w:rFonts w:ascii="Times New Roman" w:hAnsi="Times New Roman" w:cs="Times New Roman"/>
          <w:sz w:val="28"/>
          <w:szCs w:val="28"/>
          <w:lang w:val="es-ES"/>
        </w:rPr>
        <w:t xml:space="preserve">no siempre resulta de </w:t>
      </w:r>
      <w:r>
        <w:rPr>
          <w:rFonts w:ascii="Times New Roman" w:hAnsi="Times New Roman" w:cs="Times New Roman"/>
          <w:sz w:val="28"/>
          <w:szCs w:val="28"/>
          <w:lang w:val="es-ES"/>
        </w:rPr>
        <w:t xml:space="preserve">la inscripción en el Registro mercantil, por lo que su determinación no ha sido evidente para todos los tipos. </w:t>
      </w:r>
      <w:r w:rsidR="00215D4C">
        <w:rPr>
          <w:rFonts w:ascii="Times New Roman" w:hAnsi="Times New Roman" w:cs="Times New Roman"/>
          <w:sz w:val="28"/>
          <w:szCs w:val="28"/>
          <w:lang w:val="es-ES"/>
        </w:rPr>
        <w:t xml:space="preserve">Debe aceptarse que es un efecto vinculado al </w:t>
      </w:r>
      <w:r w:rsidR="00215D4C">
        <w:rPr>
          <w:rFonts w:ascii="Times New Roman" w:hAnsi="Times New Roman" w:cs="Times New Roman"/>
          <w:sz w:val="28"/>
          <w:szCs w:val="28"/>
          <w:lang w:val="es-ES"/>
        </w:rPr>
        <w:lastRenderedPageBreak/>
        <w:t xml:space="preserve">otorgamiento del contrato con una vocación de exteriorización de la organización que se crea. </w:t>
      </w:r>
      <w:r>
        <w:rPr>
          <w:rFonts w:ascii="Times New Roman" w:hAnsi="Times New Roman" w:cs="Times New Roman"/>
          <w:sz w:val="28"/>
          <w:szCs w:val="28"/>
          <w:lang w:val="es-ES"/>
        </w:rPr>
        <w:t xml:space="preserve">En el caso de las sociedades mercantiles de capital, aunque la personalidad jurídica propia del tipo elegido resulta de la inscripción en el Registro mercantil (art. 33 TRLSC), se reconoce la personalidad jurídica de la sociedad en formación (art. 37.1 TRLSC). En el régimen de las sociedades mercantiles </w:t>
      </w:r>
      <w:r w:rsidR="00312D82">
        <w:rPr>
          <w:rFonts w:ascii="Times New Roman" w:hAnsi="Times New Roman" w:cs="Times New Roman"/>
          <w:sz w:val="28"/>
          <w:szCs w:val="28"/>
          <w:lang w:val="es-ES"/>
        </w:rPr>
        <w:t xml:space="preserve">de capital o </w:t>
      </w:r>
      <w:r>
        <w:rPr>
          <w:rFonts w:ascii="Times New Roman" w:hAnsi="Times New Roman" w:cs="Times New Roman"/>
          <w:sz w:val="28"/>
          <w:szCs w:val="28"/>
          <w:lang w:val="es-ES"/>
        </w:rPr>
        <w:t>personalistas (colectiva y comanditaria), l</w:t>
      </w:r>
      <w:r w:rsidR="00C81028">
        <w:rPr>
          <w:rFonts w:ascii="Times New Roman" w:hAnsi="Times New Roman" w:cs="Times New Roman"/>
          <w:sz w:val="28"/>
          <w:szCs w:val="28"/>
          <w:lang w:val="es-ES"/>
        </w:rPr>
        <w:t>a falta de inscripción no ha de impedir</w:t>
      </w:r>
      <w:r>
        <w:rPr>
          <w:rFonts w:ascii="Times New Roman" w:hAnsi="Times New Roman" w:cs="Times New Roman"/>
          <w:sz w:val="28"/>
          <w:szCs w:val="28"/>
          <w:lang w:val="es-ES"/>
        </w:rPr>
        <w:t xml:space="preserve"> el recono</w:t>
      </w:r>
      <w:r w:rsidR="00E64FEC">
        <w:rPr>
          <w:rFonts w:ascii="Times New Roman" w:hAnsi="Times New Roman" w:cs="Times New Roman"/>
          <w:sz w:val="28"/>
          <w:szCs w:val="28"/>
          <w:lang w:val="es-ES"/>
        </w:rPr>
        <w:t>ci</w:t>
      </w:r>
      <w:r>
        <w:rPr>
          <w:rFonts w:ascii="Times New Roman" w:hAnsi="Times New Roman" w:cs="Times New Roman"/>
          <w:sz w:val="28"/>
          <w:szCs w:val="28"/>
          <w:lang w:val="es-ES"/>
        </w:rPr>
        <w:t>miento de</w:t>
      </w:r>
      <w:r w:rsidR="00C81028">
        <w:rPr>
          <w:rFonts w:ascii="Times New Roman" w:hAnsi="Times New Roman" w:cs="Times New Roman"/>
          <w:sz w:val="28"/>
          <w:szCs w:val="28"/>
          <w:lang w:val="es-ES"/>
        </w:rPr>
        <w:t xml:space="preserve"> la </w:t>
      </w:r>
      <w:r w:rsidR="00262377">
        <w:rPr>
          <w:rFonts w:ascii="Times New Roman" w:hAnsi="Times New Roman" w:cs="Times New Roman"/>
          <w:sz w:val="28"/>
          <w:szCs w:val="28"/>
          <w:lang w:val="es-ES"/>
        </w:rPr>
        <w:t xml:space="preserve">personalidad jurídica, </w:t>
      </w:r>
      <w:r w:rsidR="004C1E07">
        <w:rPr>
          <w:rFonts w:ascii="Times New Roman" w:hAnsi="Times New Roman" w:cs="Times New Roman"/>
          <w:sz w:val="28"/>
          <w:szCs w:val="28"/>
          <w:lang w:val="es-ES"/>
        </w:rPr>
        <w:t>[</w:t>
      </w:r>
      <w:r w:rsidR="00E64FEC">
        <w:rPr>
          <w:rFonts w:ascii="Times New Roman" w:hAnsi="Times New Roman" w:cs="Times New Roman"/>
          <w:sz w:val="28"/>
          <w:szCs w:val="28"/>
          <w:lang w:val="es-ES"/>
        </w:rPr>
        <w:t>art. 116 CCom, 39.1 TRLSC</w:t>
      </w:r>
      <w:r w:rsidR="00312D82">
        <w:rPr>
          <w:rFonts w:ascii="Times New Roman" w:hAnsi="Times New Roman" w:cs="Times New Roman"/>
          <w:sz w:val="28"/>
          <w:szCs w:val="28"/>
          <w:lang w:val="es-ES"/>
        </w:rPr>
        <w:t xml:space="preserve">, y así lo ha reconocido la jurisprudencia, </w:t>
      </w:r>
      <w:r w:rsidR="00C81028">
        <w:rPr>
          <w:rFonts w:ascii="Times New Roman" w:hAnsi="Times New Roman" w:cs="Times New Roman"/>
          <w:sz w:val="28"/>
          <w:szCs w:val="28"/>
          <w:lang w:val="es-ES"/>
        </w:rPr>
        <w:t>aceptando su le</w:t>
      </w:r>
      <w:r w:rsidR="00312D82">
        <w:rPr>
          <w:rFonts w:ascii="Times New Roman" w:hAnsi="Times New Roman" w:cs="Times New Roman"/>
          <w:sz w:val="28"/>
          <w:szCs w:val="28"/>
          <w:lang w:val="es-ES"/>
        </w:rPr>
        <w:t xml:space="preserve">gitimación activa, </w:t>
      </w:r>
      <w:r w:rsidR="00C81028">
        <w:rPr>
          <w:rFonts w:ascii="Times New Roman" w:hAnsi="Times New Roman" w:cs="Times New Roman"/>
          <w:sz w:val="28"/>
          <w:szCs w:val="28"/>
          <w:lang w:val="es-ES"/>
        </w:rPr>
        <w:t>S</w:t>
      </w:r>
      <w:r w:rsidR="00312D82">
        <w:rPr>
          <w:rFonts w:ascii="Times New Roman" w:hAnsi="Times New Roman" w:cs="Times New Roman"/>
          <w:sz w:val="28"/>
          <w:szCs w:val="28"/>
          <w:lang w:val="es-ES"/>
        </w:rPr>
        <w:t>S</w:t>
      </w:r>
      <w:r w:rsidR="00C81028">
        <w:rPr>
          <w:rFonts w:ascii="Times New Roman" w:hAnsi="Times New Roman" w:cs="Times New Roman"/>
          <w:sz w:val="28"/>
          <w:szCs w:val="28"/>
          <w:lang w:val="es-ES"/>
        </w:rPr>
        <w:t>TS d</w:t>
      </w:r>
      <w:r w:rsidR="00312D82">
        <w:rPr>
          <w:rFonts w:ascii="Times New Roman" w:hAnsi="Times New Roman" w:cs="Times New Roman"/>
          <w:sz w:val="28"/>
          <w:szCs w:val="28"/>
          <w:lang w:val="es-ES"/>
        </w:rPr>
        <w:t>e 16 de septiembre de 2020 (</w:t>
      </w:r>
      <w:r w:rsidR="00C81028">
        <w:rPr>
          <w:rFonts w:ascii="Times New Roman" w:hAnsi="Times New Roman" w:cs="Times New Roman"/>
          <w:sz w:val="28"/>
          <w:szCs w:val="28"/>
          <w:lang w:val="es-ES"/>
        </w:rPr>
        <w:t>ECLI:ES:TS:2020:2933</w:t>
      </w:r>
      <w:r w:rsidR="00312D82">
        <w:rPr>
          <w:rFonts w:ascii="Times New Roman" w:hAnsi="Times New Roman" w:cs="Times New Roman"/>
          <w:sz w:val="28"/>
          <w:szCs w:val="28"/>
          <w:lang w:val="es-ES"/>
        </w:rPr>
        <w:t>)</w:t>
      </w:r>
      <w:r w:rsidR="00C81028">
        <w:rPr>
          <w:rFonts w:ascii="Times New Roman" w:hAnsi="Times New Roman" w:cs="Times New Roman"/>
          <w:sz w:val="28"/>
          <w:szCs w:val="28"/>
          <w:lang w:val="es-ES"/>
        </w:rPr>
        <w:t xml:space="preserve">, </w:t>
      </w:r>
      <w:r w:rsidR="00312D82">
        <w:rPr>
          <w:rFonts w:ascii="Times New Roman" w:hAnsi="Times New Roman" w:cs="Times New Roman"/>
          <w:sz w:val="28"/>
          <w:szCs w:val="28"/>
          <w:lang w:val="es-ES"/>
        </w:rPr>
        <w:t xml:space="preserve">o STS de 24 de mayo de 2017, (ECLI:ES:2017:1991), </w:t>
      </w:r>
      <w:r w:rsidR="00F01661">
        <w:rPr>
          <w:rFonts w:ascii="Times New Roman" w:hAnsi="Times New Roman" w:cs="Times New Roman"/>
          <w:sz w:val="28"/>
          <w:szCs w:val="28"/>
          <w:lang w:val="es-ES"/>
        </w:rPr>
        <w:t xml:space="preserve">aunque no </w:t>
      </w:r>
      <w:r w:rsidR="00C81028">
        <w:rPr>
          <w:rFonts w:ascii="Times New Roman" w:hAnsi="Times New Roman" w:cs="Times New Roman"/>
          <w:sz w:val="28"/>
          <w:szCs w:val="28"/>
          <w:lang w:val="es-ES"/>
        </w:rPr>
        <w:t xml:space="preserve">haya sido una cuestión pacífica y no </w:t>
      </w:r>
      <w:r w:rsidR="00F01661">
        <w:rPr>
          <w:rFonts w:ascii="Times New Roman" w:hAnsi="Times New Roman" w:cs="Times New Roman"/>
          <w:sz w:val="28"/>
          <w:szCs w:val="28"/>
          <w:lang w:val="es-ES"/>
        </w:rPr>
        <w:t>siempre se h</w:t>
      </w:r>
      <w:r w:rsidR="00AB285E">
        <w:rPr>
          <w:rFonts w:ascii="Times New Roman" w:hAnsi="Times New Roman" w:cs="Times New Roman"/>
          <w:sz w:val="28"/>
          <w:szCs w:val="28"/>
          <w:lang w:val="es-ES"/>
        </w:rPr>
        <w:t xml:space="preserve">aya seguido este criterio, cfr., por ejemplo, </w:t>
      </w:r>
      <w:r w:rsidR="00F01661">
        <w:rPr>
          <w:rFonts w:ascii="Times New Roman" w:hAnsi="Times New Roman" w:cs="Times New Roman"/>
          <w:sz w:val="28"/>
          <w:szCs w:val="28"/>
          <w:lang w:val="es-ES"/>
        </w:rPr>
        <w:t xml:space="preserve">SAP de Barcelona de 26 de abril de 2012, </w:t>
      </w:r>
      <w:r w:rsidR="004C1E07">
        <w:rPr>
          <w:rFonts w:ascii="Times New Roman" w:hAnsi="Times New Roman" w:cs="Times New Roman"/>
          <w:sz w:val="28"/>
          <w:szCs w:val="28"/>
          <w:lang w:val="es-ES"/>
        </w:rPr>
        <w:t>(</w:t>
      </w:r>
      <w:r w:rsidR="00F01661">
        <w:rPr>
          <w:rFonts w:ascii="Times New Roman" w:hAnsi="Times New Roman" w:cs="Times New Roman"/>
          <w:sz w:val="28"/>
          <w:szCs w:val="28"/>
          <w:lang w:val="es-ES"/>
        </w:rPr>
        <w:t xml:space="preserve">rec. </w:t>
      </w:r>
      <w:r w:rsidR="004C1E07">
        <w:rPr>
          <w:rFonts w:ascii="Times New Roman" w:hAnsi="Times New Roman" w:cs="Times New Roman"/>
          <w:sz w:val="28"/>
          <w:szCs w:val="28"/>
          <w:lang w:val="es-ES"/>
        </w:rPr>
        <w:t>637/2011</w:t>
      </w:r>
      <w:r w:rsidR="00E64FEC">
        <w:rPr>
          <w:rFonts w:ascii="Times New Roman" w:hAnsi="Times New Roman" w:cs="Times New Roman"/>
          <w:sz w:val="28"/>
          <w:szCs w:val="28"/>
          <w:lang w:val="es-ES"/>
        </w:rPr>
        <w:t>)</w:t>
      </w:r>
      <w:r w:rsidR="004C1E07">
        <w:rPr>
          <w:rFonts w:ascii="Times New Roman" w:hAnsi="Times New Roman" w:cs="Times New Roman"/>
          <w:sz w:val="28"/>
          <w:szCs w:val="28"/>
          <w:lang w:val="es-ES"/>
        </w:rPr>
        <w:t>]</w:t>
      </w:r>
      <w:r w:rsidR="00E64FEC">
        <w:rPr>
          <w:rFonts w:ascii="Times New Roman" w:hAnsi="Times New Roman" w:cs="Times New Roman"/>
          <w:sz w:val="28"/>
          <w:szCs w:val="28"/>
          <w:lang w:val="es-ES"/>
        </w:rPr>
        <w:t xml:space="preserve">. </w:t>
      </w:r>
    </w:p>
    <w:p w:rsidR="001024B3" w:rsidRDefault="00215D4C"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efectos de este reconocimiento son diversos. </w:t>
      </w:r>
      <w:r w:rsidR="00C378D2">
        <w:rPr>
          <w:rFonts w:ascii="Times New Roman" w:hAnsi="Times New Roman" w:cs="Times New Roman"/>
          <w:sz w:val="28"/>
          <w:szCs w:val="28"/>
          <w:lang w:val="es-ES"/>
        </w:rPr>
        <w:t>La atribución de una personalidad propia e independiente de la de cada uno de los asociados (art. 35.2 CC), permite en la perspectiva de derecho internacional privado ident</w:t>
      </w:r>
      <w:r w:rsidR="00AC0EBC">
        <w:rPr>
          <w:rFonts w:ascii="Times New Roman" w:hAnsi="Times New Roman" w:cs="Times New Roman"/>
          <w:sz w:val="28"/>
          <w:szCs w:val="28"/>
          <w:lang w:val="es-ES"/>
        </w:rPr>
        <w:t xml:space="preserve">ificar una </w:t>
      </w:r>
      <w:r w:rsidR="00C378D2">
        <w:rPr>
          <w:rFonts w:ascii="Times New Roman" w:hAnsi="Times New Roman" w:cs="Times New Roman"/>
          <w:sz w:val="28"/>
          <w:szCs w:val="28"/>
          <w:lang w:val="es-ES"/>
        </w:rPr>
        <w:t xml:space="preserve">ley personal </w:t>
      </w:r>
      <w:r w:rsidR="00AC0EBC">
        <w:rPr>
          <w:rFonts w:ascii="Times New Roman" w:hAnsi="Times New Roman" w:cs="Times New Roman"/>
          <w:sz w:val="28"/>
          <w:szCs w:val="28"/>
          <w:lang w:val="es-ES"/>
        </w:rPr>
        <w:t xml:space="preserve">particular </w:t>
      </w:r>
      <w:r w:rsidR="00C378D2">
        <w:rPr>
          <w:rFonts w:ascii="Times New Roman" w:hAnsi="Times New Roman" w:cs="Times New Roman"/>
          <w:sz w:val="28"/>
          <w:szCs w:val="28"/>
          <w:lang w:val="es-ES"/>
        </w:rPr>
        <w:t>(art. 9.10 CC), y requiere de una</w:t>
      </w:r>
      <w:r w:rsidR="00AC0EBC">
        <w:rPr>
          <w:rFonts w:ascii="Times New Roman" w:hAnsi="Times New Roman" w:cs="Times New Roman"/>
          <w:sz w:val="28"/>
          <w:szCs w:val="28"/>
          <w:lang w:val="es-ES"/>
        </w:rPr>
        <w:t>s</w:t>
      </w:r>
      <w:r w:rsidR="00C378D2">
        <w:rPr>
          <w:rFonts w:ascii="Times New Roman" w:hAnsi="Times New Roman" w:cs="Times New Roman"/>
          <w:sz w:val="28"/>
          <w:szCs w:val="28"/>
          <w:lang w:val="es-ES"/>
        </w:rPr>
        <w:t xml:space="preserve"> previsiones específicas en relación co</w:t>
      </w:r>
      <w:r w:rsidR="00AC0EBC">
        <w:rPr>
          <w:rFonts w:ascii="Times New Roman" w:hAnsi="Times New Roman" w:cs="Times New Roman"/>
          <w:sz w:val="28"/>
          <w:szCs w:val="28"/>
          <w:lang w:val="es-ES"/>
        </w:rPr>
        <w:t xml:space="preserve">n los efectos que se vinculan a </w:t>
      </w:r>
      <w:r w:rsidR="00C378D2">
        <w:rPr>
          <w:rFonts w:ascii="Times New Roman" w:hAnsi="Times New Roman" w:cs="Times New Roman"/>
          <w:sz w:val="28"/>
          <w:szCs w:val="28"/>
          <w:lang w:val="es-ES"/>
        </w:rPr>
        <w:t xml:space="preserve">la actuación unificada que </w:t>
      </w:r>
      <w:r w:rsidR="0091374D">
        <w:rPr>
          <w:rFonts w:ascii="Times New Roman" w:hAnsi="Times New Roman" w:cs="Times New Roman"/>
          <w:sz w:val="28"/>
          <w:szCs w:val="28"/>
          <w:lang w:val="es-ES"/>
        </w:rPr>
        <w:t>permite este mecanismo</w:t>
      </w:r>
      <w:r w:rsidR="00C378D2">
        <w:rPr>
          <w:rFonts w:ascii="Times New Roman" w:hAnsi="Times New Roman" w:cs="Times New Roman"/>
          <w:sz w:val="28"/>
          <w:szCs w:val="28"/>
          <w:lang w:val="es-ES"/>
        </w:rPr>
        <w:t>, c</w:t>
      </w:r>
      <w:r w:rsidR="001024B3">
        <w:rPr>
          <w:rFonts w:ascii="Times New Roman" w:hAnsi="Times New Roman" w:cs="Times New Roman"/>
          <w:sz w:val="28"/>
          <w:szCs w:val="28"/>
          <w:lang w:val="es-ES"/>
        </w:rPr>
        <w:t xml:space="preserve">omo los relacionados, por ejemplo, </w:t>
      </w:r>
      <w:r w:rsidR="00C378D2">
        <w:rPr>
          <w:rFonts w:ascii="Times New Roman" w:hAnsi="Times New Roman" w:cs="Times New Roman"/>
          <w:sz w:val="28"/>
          <w:szCs w:val="28"/>
          <w:lang w:val="es-ES"/>
        </w:rPr>
        <w:t>c</w:t>
      </w:r>
      <w:r w:rsidR="00AC0EBC">
        <w:rPr>
          <w:rFonts w:ascii="Times New Roman" w:hAnsi="Times New Roman" w:cs="Times New Roman"/>
          <w:sz w:val="28"/>
          <w:szCs w:val="28"/>
          <w:lang w:val="es-ES"/>
        </w:rPr>
        <w:t>on la nacionalidad,</w:t>
      </w:r>
      <w:r w:rsidR="00DD5538">
        <w:rPr>
          <w:rFonts w:ascii="Times New Roman" w:hAnsi="Times New Roman" w:cs="Times New Roman"/>
          <w:sz w:val="28"/>
          <w:szCs w:val="28"/>
          <w:lang w:val="es-ES"/>
        </w:rPr>
        <w:t xml:space="preserve"> la</w:t>
      </w:r>
      <w:r w:rsidR="00AC0EBC">
        <w:rPr>
          <w:rFonts w:ascii="Times New Roman" w:hAnsi="Times New Roman" w:cs="Times New Roman"/>
          <w:sz w:val="28"/>
          <w:szCs w:val="28"/>
          <w:lang w:val="es-ES"/>
        </w:rPr>
        <w:t xml:space="preserve"> </w:t>
      </w:r>
      <w:r w:rsidR="00C378D2">
        <w:rPr>
          <w:rFonts w:ascii="Times New Roman" w:hAnsi="Times New Roman" w:cs="Times New Roman"/>
          <w:sz w:val="28"/>
          <w:szCs w:val="28"/>
          <w:lang w:val="es-ES"/>
        </w:rPr>
        <w:t xml:space="preserve">razón </w:t>
      </w:r>
      <w:r w:rsidR="00AC0EBC">
        <w:rPr>
          <w:rFonts w:ascii="Times New Roman" w:hAnsi="Times New Roman" w:cs="Times New Roman"/>
          <w:sz w:val="28"/>
          <w:szCs w:val="28"/>
          <w:lang w:val="es-ES"/>
        </w:rPr>
        <w:t xml:space="preserve">o denominación </w:t>
      </w:r>
      <w:r w:rsidR="00C378D2">
        <w:rPr>
          <w:rFonts w:ascii="Times New Roman" w:hAnsi="Times New Roman" w:cs="Times New Roman"/>
          <w:sz w:val="28"/>
          <w:szCs w:val="28"/>
          <w:lang w:val="es-ES"/>
        </w:rPr>
        <w:t xml:space="preserve">social, o </w:t>
      </w:r>
      <w:r w:rsidR="00DD5538">
        <w:rPr>
          <w:rFonts w:ascii="Times New Roman" w:hAnsi="Times New Roman" w:cs="Times New Roman"/>
          <w:sz w:val="28"/>
          <w:szCs w:val="28"/>
          <w:lang w:val="es-ES"/>
        </w:rPr>
        <w:t xml:space="preserve">el </w:t>
      </w:r>
      <w:r w:rsidR="00C378D2">
        <w:rPr>
          <w:rFonts w:ascii="Times New Roman" w:hAnsi="Times New Roman" w:cs="Times New Roman"/>
          <w:sz w:val="28"/>
          <w:szCs w:val="28"/>
          <w:lang w:val="es-ES"/>
        </w:rPr>
        <w:t>domicilio</w:t>
      </w:r>
      <w:r w:rsidR="00AC0EBC">
        <w:rPr>
          <w:rFonts w:ascii="Times New Roman" w:hAnsi="Times New Roman" w:cs="Times New Roman"/>
          <w:sz w:val="28"/>
          <w:szCs w:val="28"/>
          <w:lang w:val="es-ES"/>
        </w:rPr>
        <w:t xml:space="preserve"> [arts. 125 CCom, 23 a) y c) TRLSC, 11.1 a) y c) LGC]. </w:t>
      </w:r>
    </w:p>
    <w:p w:rsidR="0090698C" w:rsidRDefault="001024B3"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empresario social como persona jurí</w:t>
      </w:r>
      <w:r w:rsidR="00EC2035">
        <w:rPr>
          <w:rFonts w:ascii="Times New Roman" w:hAnsi="Times New Roman" w:cs="Times New Roman"/>
          <w:sz w:val="28"/>
          <w:szCs w:val="28"/>
          <w:lang w:val="es-ES"/>
        </w:rPr>
        <w:t>dica tiene plena capacidad jurídica y de obrar, que es también un recurso destinado a la protección de la confianza en la apariencia y de la seguridad en el tráfico [STS de 29 de julio de 2010, (ECLI:ES:TS:2010:7753)]</w:t>
      </w:r>
      <w:r w:rsidR="00DD5538">
        <w:rPr>
          <w:rFonts w:ascii="Times New Roman" w:hAnsi="Times New Roman" w:cs="Times New Roman"/>
          <w:sz w:val="28"/>
          <w:szCs w:val="28"/>
          <w:lang w:val="es-ES"/>
        </w:rPr>
        <w:t xml:space="preserve"> y que ti</w:t>
      </w:r>
      <w:r w:rsidR="00B04AFC">
        <w:rPr>
          <w:rFonts w:ascii="Times New Roman" w:hAnsi="Times New Roman" w:cs="Times New Roman"/>
          <w:sz w:val="28"/>
          <w:szCs w:val="28"/>
          <w:lang w:val="es-ES"/>
        </w:rPr>
        <w:t xml:space="preserve">ene implicaciones organizativas, </w:t>
      </w:r>
      <w:r w:rsidR="00DD5538">
        <w:rPr>
          <w:rFonts w:ascii="Times New Roman" w:hAnsi="Times New Roman" w:cs="Times New Roman"/>
          <w:sz w:val="28"/>
          <w:szCs w:val="28"/>
          <w:lang w:val="es-ES"/>
        </w:rPr>
        <w:t>a poco</w:t>
      </w:r>
      <w:r w:rsidR="00B04AFC">
        <w:rPr>
          <w:rFonts w:ascii="Times New Roman" w:hAnsi="Times New Roman" w:cs="Times New Roman"/>
          <w:sz w:val="28"/>
          <w:szCs w:val="28"/>
          <w:lang w:val="es-ES"/>
        </w:rPr>
        <w:t xml:space="preserve"> que se repare en el sentido que tienen </w:t>
      </w:r>
      <w:r w:rsidR="00DD5538">
        <w:rPr>
          <w:rFonts w:ascii="Times New Roman" w:hAnsi="Times New Roman" w:cs="Times New Roman"/>
          <w:sz w:val="28"/>
          <w:szCs w:val="28"/>
          <w:lang w:val="es-ES"/>
        </w:rPr>
        <w:t xml:space="preserve">los órganos de la sociedad (Girón Tena). </w:t>
      </w:r>
      <w:r w:rsidR="00EC2035">
        <w:rPr>
          <w:rFonts w:ascii="Times New Roman" w:hAnsi="Times New Roman" w:cs="Times New Roman"/>
          <w:sz w:val="28"/>
          <w:szCs w:val="28"/>
          <w:lang w:val="es-ES"/>
        </w:rPr>
        <w:t xml:space="preserve">Puede hablarse, de este modo, </w:t>
      </w:r>
      <w:r w:rsidR="00B639F5">
        <w:rPr>
          <w:rFonts w:ascii="Times New Roman" w:hAnsi="Times New Roman" w:cs="Times New Roman"/>
          <w:sz w:val="28"/>
          <w:szCs w:val="28"/>
          <w:lang w:val="es-ES"/>
        </w:rPr>
        <w:t>de los ac</w:t>
      </w:r>
      <w:r w:rsidR="004132A1">
        <w:rPr>
          <w:rFonts w:ascii="Times New Roman" w:hAnsi="Times New Roman" w:cs="Times New Roman"/>
          <w:sz w:val="28"/>
          <w:szCs w:val="28"/>
          <w:lang w:val="es-ES"/>
        </w:rPr>
        <w:t xml:space="preserve">tos y contratos de la sociedad, </w:t>
      </w:r>
      <w:r w:rsidR="0091374D">
        <w:rPr>
          <w:rFonts w:ascii="Times New Roman" w:hAnsi="Times New Roman" w:cs="Times New Roman"/>
          <w:sz w:val="28"/>
          <w:szCs w:val="28"/>
          <w:lang w:val="es-ES"/>
        </w:rPr>
        <w:t>de su legitimación procesal</w:t>
      </w:r>
      <w:r w:rsidR="002276C4">
        <w:rPr>
          <w:rFonts w:ascii="Times New Roman" w:hAnsi="Times New Roman" w:cs="Times New Roman"/>
          <w:sz w:val="28"/>
          <w:szCs w:val="28"/>
          <w:lang w:val="es-ES"/>
        </w:rPr>
        <w:t xml:space="preserve"> (art. 6.1.3º LEC)</w:t>
      </w:r>
      <w:r w:rsidR="00EC2035">
        <w:rPr>
          <w:rFonts w:ascii="Times New Roman" w:hAnsi="Times New Roman" w:cs="Times New Roman"/>
          <w:sz w:val="28"/>
          <w:szCs w:val="28"/>
          <w:lang w:val="es-ES"/>
        </w:rPr>
        <w:t>, de que la socieda</w:t>
      </w:r>
      <w:r w:rsidR="00B04AFC">
        <w:rPr>
          <w:rFonts w:ascii="Times New Roman" w:hAnsi="Times New Roman" w:cs="Times New Roman"/>
          <w:sz w:val="28"/>
          <w:szCs w:val="28"/>
          <w:lang w:val="es-ES"/>
        </w:rPr>
        <w:t>d pueda ser sancionada, también penalmente</w:t>
      </w:r>
      <w:r w:rsidR="00A14162">
        <w:rPr>
          <w:rFonts w:ascii="Times New Roman" w:hAnsi="Times New Roman" w:cs="Times New Roman"/>
          <w:sz w:val="28"/>
          <w:szCs w:val="28"/>
          <w:lang w:val="es-ES"/>
        </w:rPr>
        <w:t xml:space="preserve"> (art. 31 bis CP) o, en relación con un ámbito externo de actuación, </w:t>
      </w:r>
      <w:r w:rsidR="00E64C08">
        <w:rPr>
          <w:rFonts w:ascii="Times New Roman" w:hAnsi="Times New Roman" w:cs="Times New Roman"/>
          <w:sz w:val="28"/>
          <w:szCs w:val="28"/>
          <w:lang w:val="es-ES"/>
        </w:rPr>
        <w:t>de su representación, como atributo de su organización</w:t>
      </w:r>
      <w:r w:rsidR="0090698C">
        <w:rPr>
          <w:rFonts w:ascii="Times New Roman" w:hAnsi="Times New Roman" w:cs="Times New Roman"/>
          <w:sz w:val="28"/>
          <w:szCs w:val="28"/>
          <w:lang w:val="es-ES"/>
        </w:rPr>
        <w:t xml:space="preserve">: el empresario social como persona jurídica actúa en el tráfico a través de personas físicas. </w:t>
      </w:r>
      <w:r w:rsidR="00AC0EBC">
        <w:rPr>
          <w:rFonts w:ascii="Times New Roman" w:hAnsi="Times New Roman" w:cs="Times New Roman"/>
          <w:sz w:val="28"/>
          <w:szCs w:val="28"/>
          <w:lang w:val="es-ES"/>
        </w:rPr>
        <w:t>La dimensión normativa de esta exigencia es fácilmente comprobable en relación con las divers</w:t>
      </w:r>
      <w:r w:rsidR="005E608F">
        <w:rPr>
          <w:rFonts w:ascii="Times New Roman" w:hAnsi="Times New Roman" w:cs="Times New Roman"/>
          <w:sz w:val="28"/>
          <w:szCs w:val="28"/>
          <w:lang w:val="es-ES"/>
        </w:rPr>
        <w:t>as formas de empresario social</w:t>
      </w:r>
      <w:r w:rsidR="00593749">
        <w:rPr>
          <w:rFonts w:ascii="Times New Roman" w:hAnsi="Times New Roman" w:cs="Times New Roman"/>
          <w:sz w:val="28"/>
          <w:szCs w:val="28"/>
          <w:lang w:val="es-ES"/>
        </w:rPr>
        <w:t xml:space="preserve">, con </w:t>
      </w:r>
      <w:r w:rsidR="005E608F">
        <w:rPr>
          <w:rFonts w:ascii="Times New Roman" w:hAnsi="Times New Roman" w:cs="Times New Roman"/>
          <w:sz w:val="28"/>
          <w:szCs w:val="28"/>
          <w:lang w:val="es-ES"/>
        </w:rPr>
        <w:t>parti</w:t>
      </w:r>
      <w:r w:rsidR="00B04AFC">
        <w:rPr>
          <w:rFonts w:ascii="Times New Roman" w:hAnsi="Times New Roman" w:cs="Times New Roman"/>
          <w:sz w:val="28"/>
          <w:szCs w:val="28"/>
          <w:lang w:val="es-ES"/>
        </w:rPr>
        <w:t xml:space="preserve">cular atención, por razones evidentes de protección del tráfico, </w:t>
      </w:r>
      <w:r w:rsidR="005E608F">
        <w:rPr>
          <w:rFonts w:ascii="Times New Roman" w:hAnsi="Times New Roman" w:cs="Times New Roman"/>
          <w:sz w:val="28"/>
          <w:szCs w:val="28"/>
          <w:lang w:val="es-ES"/>
        </w:rPr>
        <w:t>a la identificación y p</w:t>
      </w:r>
      <w:r w:rsidR="00E64C08">
        <w:rPr>
          <w:rFonts w:ascii="Times New Roman" w:hAnsi="Times New Roman" w:cs="Times New Roman"/>
          <w:sz w:val="28"/>
          <w:szCs w:val="28"/>
          <w:lang w:val="es-ES"/>
        </w:rPr>
        <w:t xml:space="preserve">ublicidad de la condición de </w:t>
      </w:r>
      <w:r w:rsidR="00593749">
        <w:rPr>
          <w:rFonts w:ascii="Times New Roman" w:hAnsi="Times New Roman" w:cs="Times New Roman"/>
          <w:sz w:val="28"/>
          <w:szCs w:val="28"/>
          <w:lang w:val="es-ES"/>
        </w:rPr>
        <w:t xml:space="preserve">quienes sean sus </w:t>
      </w:r>
      <w:r w:rsidR="005E608F">
        <w:rPr>
          <w:rFonts w:ascii="Times New Roman" w:hAnsi="Times New Roman" w:cs="Times New Roman"/>
          <w:sz w:val="28"/>
          <w:szCs w:val="28"/>
          <w:lang w:val="es-ES"/>
        </w:rPr>
        <w:t>admi</w:t>
      </w:r>
      <w:r w:rsidR="00B04AFC">
        <w:rPr>
          <w:rFonts w:ascii="Times New Roman" w:hAnsi="Times New Roman" w:cs="Times New Roman"/>
          <w:sz w:val="28"/>
          <w:szCs w:val="28"/>
          <w:lang w:val="es-ES"/>
        </w:rPr>
        <w:t xml:space="preserve">nistradores y a las circunstancias </w:t>
      </w:r>
      <w:r w:rsidR="005E608F">
        <w:rPr>
          <w:rFonts w:ascii="Times New Roman" w:hAnsi="Times New Roman" w:cs="Times New Roman"/>
          <w:sz w:val="28"/>
          <w:szCs w:val="28"/>
          <w:lang w:val="es-ES"/>
        </w:rPr>
        <w:t>en virtud de las cuales</w:t>
      </w:r>
      <w:r w:rsidR="00593749">
        <w:rPr>
          <w:rFonts w:ascii="Times New Roman" w:hAnsi="Times New Roman" w:cs="Times New Roman"/>
          <w:sz w:val="28"/>
          <w:szCs w:val="28"/>
          <w:lang w:val="es-ES"/>
        </w:rPr>
        <w:t xml:space="preserve"> la sociedad </w:t>
      </w:r>
      <w:r w:rsidR="00593749">
        <w:rPr>
          <w:rFonts w:ascii="Times New Roman" w:hAnsi="Times New Roman" w:cs="Times New Roman"/>
          <w:sz w:val="28"/>
          <w:szCs w:val="28"/>
          <w:lang w:val="es-ES"/>
        </w:rPr>
        <w:lastRenderedPageBreak/>
        <w:t xml:space="preserve">puede </w:t>
      </w:r>
      <w:r w:rsidR="005E608F">
        <w:rPr>
          <w:rFonts w:ascii="Times New Roman" w:hAnsi="Times New Roman" w:cs="Times New Roman"/>
          <w:sz w:val="28"/>
          <w:szCs w:val="28"/>
          <w:lang w:val="es-ES"/>
        </w:rPr>
        <w:t xml:space="preserve">quedar vinculada </w:t>
      </w:r>
      <w:r w:rsidR="00593749">
        <w:rPr>
          <w:rFonts w:ascii="Times New Roman" w:hAnsi="Times New Roman" w:cs="Times New Roman"/>
          <w:sz w:val="28"/>
          <w:szCs w:val="28"/>
          <w:lang w:val="es-ES"/>
        </w:rPr>
        <w:t xml:space="preserve">por su actuación </w:t>
      </w:r>
      <w:r w:rsidR="005E608F">
        <w:rPr>
          <w:rFonts w:ascii="Times New Roman" w:hAnsi="Times New Roman" w:cs="Times New Roman"/>
          <w:sz w:val="28"/>
          <w:szCs w:val="28"/>
          <w:lang w:val="es-ES"/>
        </w:rPr>
        <w:t xml:space="preserve">(por ejemplo, arts. 127 y 128 CCom, 234 TRLSC, </w:t>
      </w:r>
      <w:r w:rsidR="00593749">
        <w:rPr>
          <w:rFonts w:ascii="Times New Roman" w:hAnsi="Times New Roman" w:cs="Times New Roman"/>
          <w:sz w:val="28"/>
          <w:szCs w:val="28"/>
          <w:lang w:val="es-ES"/>
        </w:rPr>
        <w:t xml:space="preserve">32 LGC). </w:t>
      </w:r>
      <w:r w:rsidR="005E608F">
        <w:rPr>
          <w:rFonts w:ascii="Times New Roman" w:hAnsi="Times New Roman" w:cs="Times New Roman"/>
          <w:sz w:val="28"/>
          <w:szCs w:val="28"/>
          <w:lang w:val="es-ES"/>
        </w:rPr>
        <w:t xml:space="preserve"> </w:t>
      </w:r>
    </w:p>
    <w:p w:rsidR="00B639F5" w:rsidRDefault="00A14162"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w:t>
      </w:r>
      <w:r w:rsidR="00B639F5">
        <w:rPr>
          <w:rFonts w:ascii="Times New Roman" w:hAnsi="Times New Roman" w:cs="Times New Roman"/>
          <w:sz w:val="28"/>
          <w:szCs w:val="28"/>
          <w:lang w:val="es-ES"/>
        </w:rPr>
        <w:t>l reconocimiento de la personalidad jurídica significa la separación de un patrimonio diverso de responsabilidad, con consecuencias relevantes en diversos planos</w:t>
      </w:r>
      <w:r w:rsidR="002276C4">
        <w:rPr>
          <w:rFonts w:ascii="Times New Roman" w:hAnsi="Times New Roman" w:cs="Times New Roman"/>
          <w:sz w:val="28"/>
          <w:szCs w:val="28"/>
          <w:lang w:val="es-ES"/>
        </w:rPr>
        <w:t xml:space="preserve">, sin que queden </w:t>
      </w:r>
      <w:r>
        <w:rPr>
          <w:rFonts w:ascii="Times New Roman" w:hAnsi="Times New Roman" w:cs="Times New Roman"/>
          <w:sz w:val="28"/>
          <w:szCs w:val="28"/>
          <w:lang w:val="es-ES"/>
        </w:rPr>
        <w:t>limitadas a las relaciones externas</w:t>
      </w:r>
      <w:r w:rsidR="002276C4">
        <w:rPr>
          <w:rFonts w:ascii="Times New Roman" w:hAnsi="Times New Roman" w:cs="Times New Roman"/>
          <w:sz w:val="28"/>
          <w:szCs w:val="28"/>
          <w:lang w:val="es-ES"/>
        </w:rPr>
        <w:t xml:space="preserve"> de la sociedad</w:t>
      </w:r>
      <w:r w:rsidR="00B639F5">
        <w:rPr>
          <w:rFonts w:ascii="Times New Roman" w:hAnsi="Times New Roman" w:cs="Times New Roman"/>
          <w:sz w:val="28"/>
          <w:szCs w:val="28"/>
          <w:lang w:val="es-ES"/>
        </w:rPr>
        <w:t xml:space="preserve">. </w:t>
      </w:r>
      <w:r w:rsidR="00DF2341">
        <w:rPr>
          <w:rFonts w:ascii="Times New Roman" w:hAnsi="Times New Roman" w:cs="Times New Roman"/>
          <w:sz w:val="28"/>
          <w:szCs w:val="28"/>
          <w:lang w:val="es-ES"/>
        </w:rPr>
        <w:t xml:space="preserve">Por un lado, en la relación </w:t>
      </w:r>
      <w:r w:rsidR="00B04AFC">
        <w:rPr>
          <w:rFonts w:ascii="Times New Roman" w:hAnsi="Times New Roman" w:cs="Times New Roman"/>
          <w:sz w:val="28"/>
          <w:szCs w:val="28"/>
          <w:lang w:val="es-ES"/>
        </w:rPr>
        <w:t xml:space="preserve">de la sociedad </w:t>
      </w:r>
      <w:r w:rsidR="00DF2341">
        <w:rPr>
          <w:rFonts w:ascii="Times New Roman" w:hAnsi="Times New Roman" w:cs="Times New Roman"/>
          <w:sz w:val="28"/>
          <w:szCs w:val="28"/>
          <w:lang w:val="es-ES"/>
        </w:rPr>
        <w:t>con terceros, en el s</w:t>
      </w:r>
      <w:r w:rsidR="00421ECC">
        <w:rPr>
          <w:rFonts w:ascii="Times New Roman" w:hAnsi="Times New Roman" w:cs="Times New Roman"/>
          <w:sz w:val="28"/>
          <w:szCs w:val="28"/>
          <w:lang w:val="es-ES"/>
        </w:rPr>
        <w:t xml:space="preserve">entido de que sobre el patrimonio de la sociedad son preferidos sus acreedores frente a los acreedores individuales de los socios (art. </w:t>
      </w:r>
      <w:r w:rsidR="00AD2EA2">
        <w:rPr>
          <w:rFonts w:ascii="Times New Roman" w:hAnsi="Times New Roman" w:cs="Times New Roman"/>
          <w:sz w:val="28"/>
          <w:szCs w:val="28"/>
          <w:lang w:val="es-ES"/>
        </w:rPr>
        <w:t xml:space="preserve">174 CCom, art. </w:t>
      </w:r>
      <w:r w:rsidR="00421ECC">
        <w:rPr>
          <w:rFonts w:ascii="Times New Roman" w:hAnsi="Times New Roman" w:cs="Times New Roman"/>
          <w:sz w:val="28"/>
          <w:szCs w:val="28"/>
          <w:lang w:val="es-ES"/>
        </w:rPr>
        <w:t>1699 CC)</w:t>
      </w:r>
      <w:r w:rsidR="002276C4">
        <w:rPr>
          <w:rFonts w:ascii="Times New Roman" w:hAnsi="Times New Roman" w:cs="Times New Roman"/>
          <w:sz w:val="28"/>
          <w:szCs w:val="28"/>
          <w:lang w:val="es-ES"/>
        </w:rPr>
        <w:t>, y de que, com</w:t>
      </w:r>
      <w:r w:rsidR="009D7517">
        <w:rPr>
          <w:rFonts w:ascii="Times New Roman" w:hAnsi="Times New Roman" w:cs="Times New Roman"/>
          <w:sz w:val="28"/>
          <w:szCs w:val="28"/>
          <w:lang w:val="es-ES"/>
        </w:rPr>
        <w:t xml:space="preserve">o patrimonio de responsabilidad, </w:t>
      </w:r>
      <w:r w:rsidR="002276C4">
        <w:rPr>
          <w:rFonts w:ascii="Times New Roman" w:hAnsi="Times New Roman" w:cs="Times New Roman"/>
          <w:sz w:val="28"/>
          <w:szCs w:val="28"/>
          <w:lang w:val="es-ES"/>
        </w:rPr>
        <w:t>se distingue de otras esferas patrimoniales, como la de los socios y administradores [cfr. en relación con la acción individual de re</w:t>
      </w:r>
      <w:r w:rsidR="00AF00FE">
        <w:rPr>
          <w:rFonts w:ascii="Times New Roman" w:hAnsi="Times New Roman" w:cs="Times New Roman"/>
          <w:sz w:val="28"/>
          <w:szCs w:val="28"/>
          <w:lang w:val="es-ES"/>
        </w:rPr>
        <w:t>sponsabilidad (art. 236 TRLSC) [</w:t>
      </w:r>
      <w:r w:rsidR="002276C4">
        <w:rPr>
          <w:rFonts w:ascii="Times New Roman" w:hAnsi="Times New Roman" w:cs="Times New Roman"/>
          <w:sz w:val="28"/>
          <w:szCs w:val="28"/>
          <w:lang w:val="es-ES"/>
        </w:rPr>
        <w:t xml:space="preserve">STS </w:t>
      </w:r>
      <w:r w:rsidR="002E457B">
        <w:rPr>
          <w:rFonts w:ascii="Times New Roman" w:hAnsi="Times New Roman" w:cs="Times New Roman"/>
          <w:sz w:val="28"/>
          <w:szCs w:val="28"/>
          <w:lang w:val="es-ES"/>
        </w:rPr>
        <w:t>6 de octubre de 2021, (ECLI:ES:TS:2021:3606)</w:t>
      </w:r>
      <w:r w:rsidR="00AF00FE">
        <w:rPr>
          <w:rFonts w:ascii="Times New Roman" w:hAnsi="Times New Roman" w:cs="Times New Roman"/>
          <w:sz w:val="28"/>
          <w:szCs w:val="28"/>
          <w:lang w:val="es-ES"/>
        </w:rPr>
        <w:t>]</w:t>
      </w:r>
      <w:r w:rsidR="00A54AD2">
        <w:rPr>
          <w:rFonts w:ascii="Times New Roman" w:hAnsi="Times New Roman" w:cs="Times New Roman"/>
          <w:sz w:val="28"/>
          <w:szCs w:val="28"/>
          <w:lang w:val="es-ES"/>
        </w:rPr>
        <w:t xml:space="preserve">. </w:t>
      </w:r>
      <w:r w:rsidR="00B639F5">
        <w:rPr>
          <w:rFonts w:ascii="Times New Roman" w:hAnsi="Times New Roman" w:cs="Times New Roman"/>
          <w:sz w:val="28"/>
          <w:szCs w:val="28"/>
          <w:lang w:val="es-ES"/>
        </w:rPr>
        <w:t xml:space="preserve">Basta pensar que puede declararse el concurso de la sociedad con independencia del concurso de sus socios, </w:t>
      </w:r>
      <w:r w:rsidR="00396C3F">
        <w:rPr>
          <w:rFonts w:ascii="Times New Roman" w:hAnsi="Times New Roman" w:cs="Times New Roman"/>
          <w:sz w:val="28"/>
          <w:szCs w:val="28"/>
          <w:lang w:val="es-ES"/>
        </w:rPr>
        <w:t xml:space="preserve">o la responsabilidad contractual de una sociedad filial con independencia de la sociedad dominante. </w:t>
      </w:r>
      <w:r w:rsidR="00AD2EA2">
        <w:rPr>
          <w:rFonts w:ascii="Times New Roman" w:hAnsi="Times New Roman" w:cs="Times New Roman"/>
          <w:sz w:val="28"/>
          <w:szCs w:val="28"/>
          <w:lang w:val="es-ES"/>
        </w:rPr>
        <w:t xml:space="preserve">Por otro lado, por dotar a la posibilidad de disponer de ese patrimonio de cautelas específicas, con intensidad diversa según el tipo de sociedad, </w:t>
      </w:r>
      <w:r w:rsidR="00A54AD2">
        <w:rPr>
          <w:rFonts w:ascii="Times New Roman" w:hAnsi="Times New Roman" w:cs="Times New Roman"/>
          <w:sz w:val="28"/>
          <w:szCs w:val="28"/>
          <w:lang w:val="es-ES"/>
        </w:rPr>
        <w:t xml:space="preserve">y sin perjuicio del régimen previsto para las modificaciones estructurales, </w:t>
      </w:r>
      <w:r w:rsidR="00AD2EA2">
        <w:rPr>
          <w:rFonts w:ascii="Times New Roman" w:hAnsi="Times New Roman" w:cs="Times New Roman"/>
          <w:sz w:val="28"/>
          <w:szCs w:val="28"/>
          <w:lang w:val="es-ES"/>
        </w:rPr>
        <w:t>mayor en el caso de las sociedades mercantiles de capital. El régimen establecido para la disposición sobre</w:t>
      </w:r>
      <w:r w:rsidR="008E69C4">
        <w:rPr>
          <w:rFonts w:ascii="Times New Roman" w:hAnsi="Times New Roman" w:cs="Times New Roman"/>
          <w:sz w:val="28"/>
          <w:szCs w:val="28"/>
          <w:lang w:val="es-ES"/>
        </w:rPr>
        <w:t xml:space="preserve"> sus activos e</w:t>
      </w:r>
      <w:r w:rsidR="00A54AD2">
        <w:rPr>
          <w:rFonts w:ascii="Times New Roman" w:hAnsi="Times New Roman" w:cs="Times New Roman"/>
          <w:sz w:val="28"/>
          <w:szCs w:val="28"/>
          <w:lang w:val="es-ES"/>
        </w:rPr>
        <w:t xml:space="preserve">senciales expresa </w:t>
      </w:r>
      <w:r w:rsidR="00AD2EA2">
        <w:rPr>
          <w:rFonts w:ascii="Times New Roman" w:hAnsi="Times New Roman" w:cs="Times New Roman"/>
          <w:sz w:val="28"/>
          <w:szCs w:val="28"/>
          <w:lang w:val="es-ES"/>
        </w:rPr>
        <w:t xml:space="preserve">esta preocupación [art. 160 f) TRLSC].  </w:t>
      </w:r>
    </w:p>
    <w:p w:rsidR="00E64C08" w:rsidRDefault="008E69C4"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De las diversas cuestiones que plantean los límites de la persona jurídica en relación con el empresario social conviene detener la atención en dos aspectos. La aplicación al emp</w:t>
      </w:r>
      <w:r w:rsidR="00552C67">
        <w:rPr>
          <w:rFonts w:ascii="Times New Roman" w:hAnsi="Times New Roman" w:cs="Times New Roman"/>
          <w:sz w:val="28"/>
          <w:szCs w:val="28"/>
          <w:lang w:val="es-ES"/>
        </w:rPr>
        <w:t xml:space="preserve">resario social de la doctrina </w:t>
      </w:r>
      <w:r>
        <w:rPr>
          <w:rFonts w:ascii="Times New Roman" w:hAnsi="Times New Roman" w:cs="Times New Roman"/>
          <w:sz w:val="28"/>
          <w:szCs w:val="28"/>
          <w:lang w:val="es-ES"/>
        </w:rPr>
        <w:t>sobre los derechos fundamentales es deudora</w:t>
      </w:r>
      <w:r w:rsidR="00273582">
        <w:rPr>
          <w:rFonts w:ascii="Times New Roman" w:hAnsi="Times New Roman" w:cs="Times New Roman"/>
          <w:sz w:val="28"/>
          <w:szCs w:val="28"/>
          <w:lang w:val="es-ES"/>
        </w:rPr>
        <w:t xml:space="preserve"> de la discusión más general </w:t>
      </w:r>
      <w:r>
        <w:rPr>
          <w:rFonts w:ascii="Times New Roman" w:hAnsi="Times New Roman" w:cs="Times New Roman"/>
          <w:sz w:val="28"/>
          <w:szCs w:val="28"/>
          <w:lang w:val="es-ES"/>
        </w:rPr>
        <w:t xml:space="preserve">que se ha suscitado en relación con su aplicación a las personas jurídicas, y de la interpretación que ha merecido en la jurisprudencia (recientemente puede verse en relación con el derecho al honor, STS de 15 de julio de 2020, ECLI:ES:TS:2020:2625). </w:t>
      </w:r>
      <w:r w:rsidR="006E4481">
        <w:rPr>
          <w:rFonts w:ascii="Times New Roman" w:hAnsi="Times New Roman" w:cs="Times New Roman"/>
          <w:sz w:val="28"/>
          <w:szCs w:val="28"/>
          <w:lang w:val="es-ES"/>
        </w:rPr>
        <w:t xml:space="preserve">Debe compartirse, abandonando </w:t>
      </w:r>
      <w:r w:rsidR="00273582">
        <w:rPr>
          <w:rFonts w:ascii="Times New Roman" w:hAnsi="Times New Roman" w:cs="Times New Roman"/>
          <w:sz w:val="28"/>
          <w:szCs w:val="28"/>
          <w:lang w:val="es-ES"/>
        </w:rPr>
        <w:t>toda consideración realista de la persona jurídica, la interpretación en virtud de la cual el empresario social como tal no es titular de derechos fundamentales, sino que estos corresponden a l</w:t>
      </w:r>
      <w:r w:rsidR="001B3314">
        <w:rPr>
          <w:rFonts w:ascii="Times New Roman" w:hAnsi="Times New Roman" w:cs="Times New Roman"/>
          <w:sz w:val="28"/>
          <w:szCs w:val="28"/>
          <w:lang w:val="es-ES"/>
        </w:rPr>
        <w:t xml:space="preserve">os socios en cuanto individuos; procedería entender que se trata </w:t>
      </w:r>
      <w:r w:rsidR="00E64C08">
        <w:rPr>
          <w:rFonts w:ascii="Times New Roman" w:hAnsi="Times New Roman" w:cs="Times New Roman"/>
          <w:sz w:val="28"/>
          <w:szCs w:val="28"/>
          <w:lang w:val="es-ES"/>
        </w:rPr>
        <w:t xml:space="preserve">más bien </w:t>
      </w:r>
      <w:r w:rsidR="001B3314">
        <w:rPr>
          <w:rFonts w:ascii="Times New Roman" w:hAnsi="Times New Roman" w:cs="Times New Roman"/>
          <w:sz w:val="28"/>
          <w:szCs w:val="28"/>
          <w:lang w:val="es-ES"/>
        </w:rPr>
        <w:t xml:space="preserve">de una titularidad derivada (Alfaro). </w:t>
      </w:r>
      <w:r w:rsidR="00AF00FE">
        <w:rPr>
          <w:rFonts w:ascii="Times New Roman" w:hAnsi="Times New Roman" w:cs="Times New Roman"/>
          <w:sz w:val="28"/>
          <w:szCs w:val="28"/>
          <w:lang w:val="es-ES"/>
        </w:rPr>
        <w:t>A</w:t>
      </w:r>
      <w:r w:rsidR="00552C67">
        <w:rPr>
          <w:rFonts w:ascii="Times New Roman" w:hAnsi="Times New Roman" w:cs="Times New Roman"/>
          <w:sz w:val="28"/>
          <w:szCs w:val="28"/>
          <w:lang w:val="es-ES"/>
        </w:rPr>
        <w:t xml:space="preserve"> poco q</w:t>
      </w:r>
      <w:r w:rsidR="00132EFB">
        <w:rPr>
          <w:rFonts w:ascii="Times New Roman" w:hAnsi="Times New Roman" w:cs="Times New Roman"/>
          <w:sz w:val="28"/>
          <w:szCs w:val="28"/>
          <w:lang w:val="es-ES"/>
        </w:rPr>
        <w:t xml:space="preserve">ue se repare, puede advertirse </w:t>
      </w:r>
      <w:r w:rsidR="00552C67">
        <w:rPr>
          <w:rFonts w:ascii="Times New Roman" w:hAnsi="Times New Roman" w:cs="Times New Roman"/>
          <w:sz w:val="28"/>
          <w:szCs w:val="28"/>
          <w:lang w:val="es-ES"/>
        </w:rPr>
        <w:t xml:space="preserve">que </w:t>
      </w:r>
      <w:r w:rsidR="00132EFB">
        <w:rPr>
          <w:rFonts w:ascii="Times New Roman" w:hAnsi="Times New Roman" w:cs="Times New Roman"/>
          <w:sz w:val="28"/>
          <w:szCs w:val="28"/>
          <w:lang w:val="es-ES"/>
        </w:rPr>
        <w:t xml:space="preserve">no se trata </w:t>
      </w:r>
      <w:r w:rsidR="00C630CD">
        <w:rPr>
          <w:rFonts w:ascii="Times New Roman" w:hAnsi="Times New Roman" w:cs="Times New Roman"/>
          <w:sz w:val="28"/>
          <w:szCs w:val="28"/>
          <w:lang w:val="es-ES"/>
        </w:rPr>
        <w:t xml:space="preserve">tanto </w:t>
      </w:r>
      <w:r w:rsidR="00132EFB">
        <w:rPr>
          <w:rFonts w:ascii="Times New Roman" w:hAnsi="Times New Roman" w:cs="Times New Roman"/>
          <w:sz w:val="28"/>
          <w:szCs w:val="28"/>
          <w:lang w:val="es-ES"/>
        </w:rPr>
        <w:t xml:space="preserve">de </w:t>
      </w:r>
      <w:r w:rsidR="00C630CD">
        <w:rPr>
          <w:rFonts w:ascii="Times New Roman" w:hAnsi="Times New Roman" w:cs="Times New Roman"/>
          <w:sz w:val="28"/>
          <w:szCs w:val="28"/>
          <w:lang w:val="es-ES"/>
        </w:rPr>
        <w:t xml:space="preserve">una cuestión que afecte a la </w:t>
      </w:r>
      <w:r w:rsidR="006E4481">
        <w:rPr>
          <w:rFonts w:ascii="Times New Roman" w:hAnsi="Times New Roman" w:cs="Times New Roman"/>
          <w:sz w:val="28"/>
          <w:szCs w:val="28"/>
          <w:lang w:val="es-ES"/>
        </w:rPr>
        <w:t>extensión o ámbito de los derech</w:t>
      </w:r>
      <w:r w:rsidR="00E64C08">
        <w:rPr>
          <w:rFonts w:ascii="Times New Roman" w:hAnsi="Times New Roman" w:cs="Times New Roman"/>
          <w:sz w:val="28"/>
          <w:szCs w:val="28"/>
          <w:lang w:val="es-ES"/>
        </w:rPr>
        <w:t>os fundamentales,</w:t>
      </w:r>
      <w:r w:rsidR="00E4342D">
        <w:rPr>
          <w:rFonts w:ascii="Times New Roman" w:hAnsi="Times New Roman" w:cs="Times New Roman"/>
          <w:sz w:val="28"/>
          <w:szCs w:val="28"/>
          <w:lang w:val="es-ES"/>
        </w:rPr>
        <w:t xml:space="preserve"> como al modo en que se ha de entender</w:t>
      </w:r>
      <w:r w:rsidR="00E64C08">
        <w:rPr>
          <w:rFonts w:ascii="Times New Roman" w:hAnsi="Times New Roman" w:cs="Times New Roman"/>
          <w:sz w:val="28"/>
          <w:szCs w:val="28"/>
          <w:lang w:val="es-ES"/>
        </w:rPr>
        <w:t xml:space="preserve"> </w:t>
      </w:r>
      <w:r w:rsidR="00C23576">
        <w:rPr>
          <w:rFonts w:ascii="Times New Roman" w:hAnsi="Times New Roman" w:cs="Times New Roman"/>
          <w:sz w:val="28"/>
          <w:szCs w:val="28"/>
          <w:lang w:val="es-ES"/>
        </w:rPr>
        <w:t>la personalidad jurídica</w:t>
      </w:r>
      <w:r w:rsidR="006E4481">
        <w:rPr>
          <w:rFonts w:ascii="Times New Roman" w:hAnsi="Times New Roman" w:cs="Times New Roman"/>
          <w:sz w:val="28"/>
          <w:szCs w:val="28"/>
          <w:lang w:val="es-ES"/>
        </w:rPr>
        <w:t xml:space="preserve">. </w:t>
      </w:r>
    </w:p>
    <w:p w:rsidR="00014D09" w:rsidRDefault="00D315BB"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La personalidad jurídica del empresario social </w:t>
      </w:r>
      <w:r w:rsidR="00132EFB">
        <w:rPr>
          <w:rFonts w:ascii="Times New Roman" w:hAnsi="Times New Roman" w:cs="Times New Roman"/>
          <w:sz w:val="28"/>
          <w:szCs w:val="28"/>
          <w:lang w:val="es-ES"/>
        </w:rPr>
        <w:t xml:space="preserve">puede dejar de </w:t>
      </w:r>
      <w:r w:rsidR="00A1213F">
        <w:rPr>
          <w:rFonts w:ascii="Times New Roman" w:hAnsi="Times New Roman" w:cs="Times New Roman"/>
          <w:sz w:val="28"/>
          <w:szCs w:val="28"/>
          <w:lang w:val="es-ES"/>
        </w:rPr>
        <w:t>producir sus efectos característicos</w:t>
      </w:r>
      <w:r w:rsidR="006D43A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especialmente </w:t>
      </w:r>
      <w:r w:rsidR="00CC430C">
        <w:rPr>
          <w:rFonts w:ascii="Times New Roman" w:hAnsi="Times New Roman" w:cs="Times New Roman"/>
          <w:sz w:val="28"/>
          <w:szCs w:val="28"/>
          <w:lang w:val="es-ES"/>
        </w:rPr>
        <w:t>por lo que se refiere</w:t>
      </w:r>
      <w:r w:rsidR="00C630CD">
        <w:rPr>
          <w:rFonts w:ascii="Times New Roman" w:hAnsi="Times New Roman" w:cs="Times New Roman"/>
          <w:sz w:val="28"/>
          <w:szCs w:val="28"/>
          <w:lang w:val="es-ES"/>
        </w:rPr>
        <w:t xml:space="preserve"> a la </w:t>
      </w:r>
      <w:r w:rsidR="006D43A5">
        <w:rPr>
          <w:rFonts w:ascii="Times New Roman" w:hAnsi="Times New Roman" w:cs="Times New Roman"/>
          <w:sz w:val="28"/>
          <w:szCs w:val="28"/>
          <w:lang w:val="es-ES"/>
        </w:rPr>
        <w:t xml:space="preserve">limitación de </w:t>
      </w:r>
      <w:r w:rsidR="00CC430C">
        <w:rPr>
          <w:rFonts w:ascii="Times New Roman" w:hAnsi="Times New Roman" w:cs="Times New Roman"/>
          <w:sz w:val="28"/>
          <w:szCs w:val="28"/>
          <w:lang w:val="es-ES"/>
        </w:rPr>
        <w:t>responsabilidad de los socios</w:t>
      </w:r>
      <w:r w:rsidR="00030AC8">
        <w:rPr>
          <w:rFonts w:ascii="Times New Roman" w:hAnsi="Times New Roman" w:cs="Times New Roman"/>
          <w:sz w:val="28"/>
          <w:szCs w:val="28"/>
          <w:lang w:val="es-ES"/>
        </w:rPr>
        <w:t xml:space="preserve"> por las deudas de la sociedad</w:t>
      </w:r>
      <w:r w:rsidR="00CC430C">
        <w:rPr>
          <w:rFonts w:ascii="Times New Roman" w:hAnsi="Times New Roman" w:cs="Times New Roman"/>
          <w:sz w:val="28"/>
          <w:szCs w:val="28"/>
          <w:lang w:val="es-ES"/>
        </w:rPr>
        <w:t xml:space="preserve">. </w:t>
      </w:r>
      <w:r w:rsidR="00030AC8">
        <w:rPr>
          <w:rFonts w:ascii="Times New Roman" w:hAnsi="Times New Roman" w:cs="Times New Roman"/>
          <w:sz w:val="28"/>
          <w:szCs w:val="28"/>
          <w:lang w:val="es-ES"/>
        </w:rPr>
        <w:t xml:space="preserve">En la jurisprudencia se </w:t>
      </w:r>
      <w:r w:rsidR="00132EFB">
        <w:rPr>
          <w:rFonts w:ascii="Times New Roman" w:hAnsi="Times New Roman" w:cs="Times New Roman"/>
          <w:sz w:val="28"/>
          <w:szCs w:val="28"/>
          <w:lang w:val="es-ES"/>
        </w:rPr>
        <w:t xml:space="preserve">ha reconocido </w:t>
      </w:r>
      <w:r w:rsidR="00030AC8">
        <w:rPr>
          <w:rFonts w:ascii="Times New Roman" w:hAnsi="Times New Roman" w:cs="Times New Roman"/>
          <w:sz w:val="28"/>
          <w:szCs w:val="28"/>
          <w:lang w:val="es-ES"/>
        </w:rPr>
        <w:t xml:space="preserve">que los jueces puedan penetrar en el interior de las personas jurídicas levantando su velo jurídico (de la expresión inglesa, </w:t>
      </w:r>
      <w:r w:rsidR="00030AC8" w:rsidRPr="00030AC8">
        <w:rPr>
          <w:rFonts w:ascii="Times New Roman" w:hAnsi="Times New Roman" w:cs="Times New Roman"/>
          <w:i/>
          <w:sz w:val="28"/>
          <w:szCs w:val="28"/>
          <w:lang w:val="es-ES"/>
        </w:rPr>
        <w:t>piercing the corporate veil</w:t>
      </w:r>
      <w:r w:rsidR="00A1213F">
        <w:rPr>
          <w:rFonts w:ascii="Times New Roman" w:hAnsi="Times New Roman" w:cs="Times New Roman"/>
          <w:sz w:val="28"/>
          <w:szCs w:val="28"/>
          <w:lang w:val="es-ES"/>
        </w:rPr>
        <w:t>), por razones diversas, con frecuencia reconducidas a la i</w:t>
      </w:r>
      <w:r w:rsidR="00DC5900">
        <w:rPr>
          <w:rFonts w:ascii="Times New Roman" w:hAnsi="Times New Roman" w:cs="Times New Roman"/>
          <w:sz w:val="28"/>
          <w:szCs w:val="28"/>
          <w:lang w:val="es-ES"/>
        </w:rPr>
        <w:t>ntención fraudulenta</w:t>
      </w:r>
      <w:r w:rsidR="006D43A5">
        <w:rPr>
          <w:rFonts w:ascii="Times New Roman" w:hAnsi="Times New Roman" w:cs="Times New Roman"/>
          <w:sz w:val="28"/>
          <w:szCs w:val="28"/>
          <w:lang w:val="es-ES"/>
        </w:rPr>
        <w:t xml:space="preserve"> que ha orientado la fundación de la sociedad</w:t>
      </w:r>
      <w:r w:rsidR="00312D82">
        <w:rPr>
          <w:rFonts w:ascii="Times New Roman" w:hAnsi="Times New Roman" w:cs="Times New Roman"/>
          <w:sz w:val="28"/>
          <w:szCs w:val="28"/>
          <w:lang w:val="es-ES"/>
        </w:rPr>
        <w:t xml:space="preserve"> (por ejemplo, STS 361/2021, de 5 de octubre de 2021) </w:t>
      </w:r>
      <w:r w:rsidR="005A2398">
        <w:rPr>
          <w:rFonts w:ascii="Times New Roman" w:hAnsi="Times New Roman" w:cs="Times New Roman"/>
          <w:sz w:val="28"/>
          <w:szCs w:val="28"/>
          <w:lang w:val="es-ES"/>
        </w:rPr>
        <w:t>en una ap</w:t>
      </w:r>
      <w:r w:rsidR="00600B60">
        <w:rPr>
          <w:rFonts w:ascii="Times New Roman" w:hAnsi="Times New Roman" w:cs="Times New Roman"/>
          <w:sz w:val="28"/>
          <w:szCs w:val="28"/>
          <w:lang w:val="es-ES"/>
        </w:rPr>
        <w:t xml:space="preserve">roximación que se advierte también </w:t>
      </w:r>
      <w:r w:rsidR="005A2398">
        <w:rPr>
          <w:rFonts w:ascii="Times New Roman" w:hAnsi="Times New Roman" w:cs="Times New Roman"/>
          <w:sz w:val="28"/>
          <w:szCs w:val="28"/>
          <w:lang w:val="es-ES"/>
        </w:rPr>
        <w:t>en una perspectiva comparada</w:t>
      </w:r>
      <w:r w:rsidR="00B230AE">
        <w:rPr>
          <w:rFonts w:ascii="Times New Roman" w:hAnsi="Times New Roman" w:cs="Times New Roman"/>
          <w:sz w:val="28"/>
          <w:szCs w:val="28"/>
          <w:lang w:val="es-ES"/>
        </w:rPr>
        <w:t xml:space="preserve">. </w:t>
      </w:r>
      <w:r w:rsidR="005A2398">
        <w:rPr>
          <w:rFonts w:ascii="Times New Roman" w:hAnsi="Times New Roman" w:cs="Times New Roman"/>
          <w:sz w:val="28"/>
          <w:szCs w:val="28"/>
          <w:lang w:val="es-ES"/>
        </w:rPr>
        <w:t>Se ha</w:t>
      </w:r>
      <w:r w:rsidR="009D7517">
        <w:rPr>
          <w:rFonts w:ascii="Times New Roman" w:hAnsi="Times New Roman" w:cs="Times New Roman"/>
          <w:sz w:val="28"/>
          <w:szCs w:val="28"/>
          <w:lang w:val="es-ES"/>
        </w:rPr>
        <w:t xml:space="preserve"> observado, con carácter general, </w:t>
      </w:r>
      <w:r w:rsidR="005A2398">
        <w:rPr>
          <w:rFonts w:ascii="Times New Roman" w:hAnsi="Times New Roman" w:cs="Times New Roman"/>
          <w:sz w:val="28"/>
          <w:szCs w:val="28"/>
          <w:lang w:val="es-ES"/>
        </w:rPr>
        <w:t xml:space="preserve">en este modo de proceder </w:t>
      </w:r>
      <w:r w:rsidR="00DC5900">
        <w:rPr>
          <w:rFonts w:ascii="Times New Roman" w:hAnsi="Times New Roman" w:cs="Times New Roman"/>
          <w:sz w:val="28"/>
          <w:szCs w:val="28"/>
          <w:lang w:val="es-ES"/>
        </w:rPr>
        <w:t>una mayor preocupación por alcanzar un determinado resultad</w:t>
      </w:r>
      <w:r w:rsidR="007F3626">
        <w:rPr>
          <w:rFonts w:ascii="Times New Roman" w:hAnsi="Times New Roman" w:cs="Times New Roman"/>
          <w:sz w:val="28"/>
          <w:szCs w:val="28"/>
          <w:lang w:val="es-ES"/>
        </w:rPr>
        <w:t>o, el desvanecimiento de la personalidad, que por su elaboración jurídica</w:t>
      </w:r>
      <w:r w:rsidR="00E4342D">
        <w:rPr>
          <w:rFonts w:ascii="Times New Roman" w:hAnsi="Times New Roman" w:cs="Times New Roman"/>
          <w:sz w:val="28"/>
          <w:szCs w:val="28"/>
          <w:lang w:val="es-ES"/>
        </w:rPr>
        <w:t xml:space="preserve">, con merma de las exigencias reclamadas por la seguridad jurídica. </w:t>
      </w:r>
      <w:r w:rsidR="00DC5900">
        <w:rPr>
          <w:rFonts w:ascii="Times New Roman" w:hAnsi="Times New Roman" w:cs="Times New Roman"/>
          <w:sz w:val="28"/>
          <w:szCs w:val="28"/>
          <w:lang w:val="es-ES"/>
        </w:rPr>
        <w:t xml:space="preserve">No han faltado propuestas para </w:t>
      </w:r>
      <w:r w:rsidR="007F3626">
        <w:rPr>
          <w:rFonts w:ascii="Times New Roman" w:hAnsi="Times New Roman" w:cs="Times New Roman"/>
          <w:sz w:val="28"/>
          <w:szCs w:val="28"/>
          <w:lang w:val="es-ES"/>
        </w:rPr>
        <w:t xml:space="preserve">facilitar una elaboración </w:t>
      </w:r>
      <w:r w:rsidR="006E628D">
        <w:rPr>
          <w:rFonts w:ascii="Times New Roman" w:hAnsi="Times New Roman" w:cs="Times New Roman"/>
          <w:sz w:val="28"/>
          <w:szCs w:val="28"/>
          <w:lang w:val="es-ES"/>
        </w:rPr>
        <w:t xml:space="preserve">jurídica </w:t>
      </w:r>
      <w:r w:rsidR="007F3626">
        <w:rPr>
          <w:rFonts w:ascii="Times New Roman" w:hAnsi="Times New Roman" w:cs="Times New Roman"/>
          <w:sz w:val="28"/>
          <w:szCs w:val="28"/>
          <w:lang w:val="es-ES"/>
        </w:rPr>
        <w:t>más adecuada</w:t>
      </w:r>
      <w:r w:rsidR="006E628D">
        <w:rPr>
          <w:rFonts w:ascii="Times New Roman" w:hAnsi="Times New Roman" w:cs="Times New Roman"/>
          <w:sz w:val="28"/>
          <w:szCs w:val="28"/>
          <w:lang w:val="es-ES"/>
        </w:rPr>
        <w:t xml:space="preserve">, </w:t>
      </w:r>
      <w:r w:rsidR="00B230AE">
        <w:rPr>
          <w:rFonts w:ascii="Times New Roman" w:hAnsi="Times New Roman" w:cs="Times New Roman"/>
          <w:sz w:val="28"/>
          <w:szCs w:val="28"/>
          <w:lang w:val="es-ES"/>
        </w:rPr>
        <w:t xml:space="preserve">analíticamente mejor fundada, </w:t>
      </w:r>
      <w:r w:rsidR="006E628D">
        <w:rPr>
          <w:rFonts w:ascii="Times New Roman" w:hAnsi="Times New Roman" w:cs="Times New Roman"/>
          <w:sz w:val="28"/>
          <w:szCs w:val="28"/>
          <w:lang w:val="es-ES"/>
        </w:rPr>
        <w:t xml:space="preserve">con diversos planteamientos, </w:t>
      </w:r>
      <w:r w:rsidR="007F3626">
        <w:rPr>
          <w:rFonts w:ascii="Times New Roman" w:hAnsi="Times New Roman" w:cs="Times New Roman"/>
          <w:sz w:val="28"/>
          <w:szCs w:val="28"/>
          <w:lang w:val="es-ES"/>
        </w:rPr>
        <w:t>desde una forma de entender la personalidad jurídica ajena a connotaciones realistas, para tratarlos como problemas de extensión de imputación o de responsabilidad (Paz-Ares</w:t>
      </w:r>
      <w:r w:rsidR="00B230AE">
        <w:rPr>
          <w:rFonts w:ascii="Times New Roman" w:hAnsi="Times New Roman" w:cs="Times New Roman"/>
          <w:sz w:val="28"/>
          <w:szCs w:val="28"/>
          <w:lang w:val="es-ES"/>
        </w:rPr>
        <w:t>, o Eizaguirre</w:t>
      </w:r>
      <w:r w:rsidR="00014D09">
        <w:rPr>
          <w:rFonts w:ascii="Times New Roman" w:hAnsi="Times New Roman" w:cs="Times New Roman"/>
          <w:sz w:val="28"/>
          <w:szCs w:val="28"/>
          <w:lang w:val="es-ES"/>
        </w:rPr>
        <w:t xml:space="preserve">) y, en parecidos términos, diferenciando entre el levantamiento del velo como método o como problema (Schmidt), o atendiendo a </w:t>
      </w:r>
      <w:r w:rsidR="007F3626">
        <w:rPr>
          <w:rFonts w:ascii="Times New Roman" w:hAnsi="Times New Roman" w:cs="Times New Roman"/>
          <w:sz w:val="28"/>
          <w:szCs w:val="28"/>
          <w:lang w:val="es-ES"/>
        </w:rPr>
        <w:t>los principios de conducta que el reproche de toda actuación fraudulenta trata de promover en f</w:t>
      </w:r>
      <w:r w:rsidR="00E4342D">
        <w:rPr>
          <w:rFonts w:ascii="Times New Roman" w:hAnsi="Times New Roman" w:cs="Times New Roman"/>
          <w:sz w:val="28"/>
          <w:szCs w:val="28"/>
          <w:lang w:val="es-ES"/>
        </w:rPr>
        <w:t>avor de los acreedores (Clark</w:t>
      </w:r>
      <w:r w:rsidR="00014D09">
        <w:rPr>
          <w:rFonts w:ascii="Times New Roman" w:hAnsi="Times New Roman" w:cs="Times New Roman"/>
          <w:sz w:val="28"/>
          <w:szCs w:val="28"/>
          <w:lang w:val="es-ES"/>
        </w:rPr>
        <w:t>)</w:t>
      </w:r>
      <w:r w:rsidR="00312D82">
        <w:rPr>
          <w:rFonts w:ascii="Times New Roman" w:hAnsi="Times New Roman" w:cs="Times New Roman"/>
          <w:sz w:val="28"/>
          <w:szCs w:val="28"/>
          <w:lang w:val="es-ES"/>
        </w:rPr>
        <w:t xml:space="preserve">. </w:t>
      </w:r>
    </w:p>
    <w:p w:rsidR="00A35773" w:rsidRPr="00014D09" w:rsidRDefault="007926A2" w:rsidP="00613CF3">
      <w:pPr>
        <w:jc w:val="both"/>
        <w:rPr>
          <w:rFonts w:ascii="Times New Roman" w:hAnsi="Times New Roman" w:cs="Times New Roman"/>
          <w:sz w:val="28"/>
          <w:szCs w:val="28"/>
          <w:lang w:val="es-ES"/>
        </w:rPr>
      </w:pPr>
      <w:r w:rsidRPr="00E4342D">
        <w:rPr>
          <w:rFonts w:ascii="Times New Roman" w:hAnsi="Times New Roman" w:cs="Times New Roman"/>
          <w:b/>
          <w:sz w:val="28"/>
          <w:szCs w:val="28"/>
          <w:lang w:val="es-ES"/>
        </w:rPr>
        <w:t>6.-Las formas de sociedad</w:t>
      </w:r>
      <w:r w:rsidR="00600B60" w:rsidRPr="00E4342D">
        <w:rPr>
          <w:rFonts w:ascii="Times New Roman" w:hAnsi="Times New Roman" w:cs="Times New Roman"/>
          <w:b/>
          <w:sz w:val="28"/>
          <w:szCs w:val="28"/>
          <w:lang w:val="es-ES"/>
        </w:rPr>
        <w:t xml:space="preserve"> mercantil</w:t>
      </w:r>
      <w:r w:rsidR="002B1959" w:rsidRPr="00E4342D">
        <w:rPr>
          <w:rFonts w:ascii="Times New Roman" w:hAnsi="Times New Roman" w:cs="Times New Roman"/>
          <w:b/>
          <w:sz w:val="28"/>
          <w:szCs w:val="28"/>
          <w:lang w:val="es-ES"/>
        </w:rPr>
        <w:t>: las sociedades mercantiles de personas y de capital</w:t>
      </w:r>
    </w:p>
    <w:p w:rsidR="008B796B" w:rsidRDefault="00600B60"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empresario social puede organizarse de diversas</w:t>
      </w:r>
      <w:r w:rsidR="00B52219">
        <w:rPr>
          <w:rFonts w:ascii="Times New Roman" w:hAnsi="Times New Roman" w:cs="Times New Roman"/>
          <w:sz w:val="28"/>
          <w:szCs w:val="28"/>
          <w:lang w:val="es-ES"/>
        </w:rPr>
        <w:t xml:space="preserve"> formas</w:t>
      </w:r>
      <w:r w:rsidR="003F46E1">
        <w:rPr>
          <w:rFonts w:ascii="Times New Roman" w:hAnsi="Times New Roman" w:cs="Times New Roman"/>
          <w:sz w:val="28"/>
          <w:szCs w:val="28"/>
          <w:lang w:val="es-ES"/>
        </w:rPr>
        <w:t>, expresión que siguiendo una larga tradición se ha equipa</w:t>
      </w:r>
      <w:r w:rsidR="00CF12C7">
        <w:rPr>
          <w:rFonts w:ascii="Times New Roman" w:hAnsi="Times New Roman" w:cs="Times New Roman"/>
          <w:sz w:val="28"/>
          <w:szCs w:val="28"/>
          <w:lang w:val="es-ES"/>
        </w:rPr>
        <w:t>rado y continua equiparándose</w:t>
      </w:r>
      <w:r w:rsidR="00AE5406">
        <w:rPr>
          <w:rFonts w:ascii="Times New Roman" w:hAnsi="Times New Roman" w:cs="Times New Roman"/>
          <w:sz w:val="28"/>
          <w:szCs w:val="28"/>
          <w:lang w:val="es-ES"/>
        </w:rPr>
        <w:t xml:space="preserve"> todavía</w:t>
      </w:r>
      <w:r w:rsidR="00CF12C7">
        <w:rPr>
          <w:rFonts w:ascii="Times New Roman" w:hAnsi="Times New Roman" w:cs="Times New Roman"/>
          <w:sz w:val="28"/>
          <w:szCs w:val="28"/>
          <w:lang w:val="es-ES"/>
        </w:rPr>
        <w:t xml:space="preserve"> </w:t>
      </w:r>
      <w:r w:rsidR="00AE5406">
        <w:rPr>
          <w:rFonts w:ascii="Times New Roman" w:hAnsi="Times New Roman" w:cs="Times New Roman"/>
          <w:sz w:val="28"/>
          <w:szCs w:val="28"/>
          <w:lang w:val="es-ES"/>
        </w:rPr>
        <w:t xml:space="preserve">hoy </w:t>
      </w:r>
      <w:r w:rsidR="00CF12C7">
        <w:rPr>
          <w:rFonts w:ascii="Times New Roman" w:hAnsi="Times New Roman" w:cs="Times New Roman"/>
          <w:sz w:val="28"/>
          <w:szCs w:val="28"/>
          <w:lang w:val="es-ES"/>
        </w:rPr>
        <w:t xml:space="preserve">a la de tipos, aunque haya diferencias </w:t>
      </w:r>
      <w:r w:rsidR="00B52219">
        <w:rPr>
          <w:rFonts w:ascii="Times New Roman" w:hAnsi="Times New Roman" w:cs="Times New Roman"/>
          <w:sz w:val="28"/>
          <w:szCs w:val="28"/>
          <w:lang w:val="es-ES"/>
        </w:rPr>
        <w:t>(art. 122 CCom)</w:t>
      </w:r>
      <w:r w:rsidR="00AE5406">
        <w:rPr>
          <w:rFonts w:ascii="Times New Roman" w:hAnsi="Times New Roman" w:cs="Times New Roman"/>
          <w:sz w:val="28"/>
          <w:szCs w:val="28"/>
          <w:lang w:val="es-ES"/>
        </w:rPr>
        <w:t xml:space="preserve">; si la forma es la figura conceptual abstracta, el tipo supone una variación de esta forma permitida por el régimen legal unificando una determinada constelación de intereses (Fernández de la Gándara, De Eizaguirre). </w:t>
      </w:r>
      <w:r w:rsidR="00E4342D">
        <w:rPr>
          <w:rFonts w:ascii="Times New Roman" w:hAnsi="Times New Roman" w:cs="Times New Roman"/>
          <w:sz w:val="28"/>
          <w:szCs w:val="28"/>
          <w:lang w:val="es-ES"/>
        </w:rPr>
        <w:t xml:space="preserve">Por regla general, establece </w:t>
      </w:r>
      <w:r w:rsidR="002B1959">
        <w:rPr>
          <w:rFonts w:ascii="Times New Roman" w:hAnsi="Times New Roman" w:cs="Times New Roman"/>
          <w:sz w:val="28"/>
          <w:szCs w:val="28"/>
          <w:lang w:val="es-ES"/>
        </w:rPr>
        <w:t xml:space="preserve">el Código de Comercio, las sociedades mercantiles se constituirán adoptando alguna de las formas siguientes: la regular colectiva, </w:t>
      </w:r>
      <w:r w:rsidR="0064762C">
        <w:rPr>
          <w:rFonts w:ascii="Times New Roman" w:hAnsi="Times New Roman" w:cs="Times New Roman"/>
          <w:sz w:val="28"/>
          <w:szCs w:val="28"/>
          <w:lang w:val="es-ES"/>
        </w:rPr>
        <w:t xml:space="preserve">la comanditaria, simple o por acciones, la anónima, la de responsabilidad limitada. </w:t>
      </w:r>
      <w:r w:rsidR="00E4342D">
        <w:rPr>
          <w:rFonts w:ascii="Times New Roman" w:hAnsi="Times New Roman" w:cs="Times New Roman"/>
          <w:sz w:val="28"/>
          <w:szCs w:val="28"/>
          <w:lang w:val="es-ES"/>
        </w:rPr>
        <w:t xml:space="preserve">Puede decirse, </w:t>
      </w:r>
      <w:r w:rsidR="00B52219">
        <w:rPr>
          <w:rFonts w:ascii="Times New Roman" w:hAnsi="Times New Roman" w:cs="Times New Roman"/>
          <w:sz w:val="28"/>
          <w:szCs w:val="28"/>
          <w:lang w:val="es-ES"/>
        </w:rPr>
        <w:t xml:space="preserve">partiendo de las características del contrato de sociedad, que las formas de sociedad constituyen diversos momentos de intensidad organizativa del fenómeno societario (Fernández de la Gándara). En relación con las formas que presenta el ordenamiento </w:t>
      </w:r>
      <w:r w:rsidR="00B52219">
        <w:rPr>
          <w:rFonts w:ascii="Times New Roman" w:hAnsi="Times New Roman" w:cs="Times New Roman"/>
          <w:sz w:val="28"/>
          <w:szCs w:val="28"/>
          <w:lang w:val="es-ES"/>
        </w:rPr>
        <w:lastRenderedPageBreak/>
        <w:t xml:space="preserve">jurídico </w:t>
      </w:r>
      <w:r w:rsidR="0064762C">
        <w:rPr>
          <w:rFonts w:ascii="Times New Roman" w:hAnsi="Times New Roman" w:cs="Times New Roman"/>
          <w:sz w:val="28"/>
          <w:szCs w:val="28"/>
          <w:lang w:val="es-ES"/>
        </w:rPr>
        <w:t xml:space="preserve">para organizar la actividad del empresario social </w:t>
      </w:r>
      <w:r w:rsidR="00B52219">
        <w:rPr>
          <w:rFonts w:ascii="Times New Roman" w:hAnsi="Times New Roman" w:cs="Times New Roman"/>
          <w:sz w:val="28"/>
          <w:szCs w:val="28"/>
          <w:lang w:val="es-ES"/>
        </w:rPr>
        <w:t>conviene realizar a</w:t>
      </w:r>
      <w:r w:rsidR="002B1959">
        <w:rPr>
          <w:rFonts w:ascii="Times New Roman" w:hAnsi="Times New Roman" w:cs="Times New Roman"/>
          <w:sz w:val="28"/>
          <w:szCs w:val="28"/>
          <w:lang w:val="es-ES"/>
        </w:rPr>
        <w:t xml:space="preserve">lgunas precisiones. Por un lado, </w:t>
      </w:r>
      <w:r w:rsidR="00B52219">
        <w:rPr>
          <w:rFonts w:ascii="Times New Roman" w:hAnsi="Times New Roman" w:cs="Times New Roman"/>
          <w:sz w:val="28"/>
          <w:szCs w:val="28"/>
          <w:lang w:val="es-ES"/>
        </w:rPr>
        <w:t xml:space="preserve">que </w:t>
      </w:r>
      <w:r w:rsidR="008B796B">
        <w:rPr>
          <w:rFonts w:ascii="Times New Roman" w:hAnsi="Times New Roman" w:cs="Times New Roman"/>
          <w:sz w:val="28"/>
          <w:szCs w:val="28"/>
          <w:lang w:val="es-ES"/>
        </w:rPr>
        <w:t xml:space="preserve">estas formas </w:t>
      </w:r>
      <w:r w:rsidR="00B52219">
        <w:rPr>
          <w:rFonts w:ascii="Times New Roman" w:hAnsi="Times New Roman" w:cs="Times New Roman"/>
          <w:sz w:val="28"/>
          <w:szCs w:val="28"/>
          <w:lang w:val="es-ES"/>
        </w:rPr>
        <w:t xml:space="preserve">cumplen una decidida función ordenadora de </w:t>
      </w:r>
      <w:r w:rsidR="002B1959">
        <w:rPr>
          <w:rFonts w:ascii="Times New Roman" w:hAnsi="Times New Roman" w:cs="Times New Roman"/>
          <w:sz w:val="28"/>
          <w:szCs w:val="28"/>
          <w:lang w:val="es-ES"/>
        </w:rPr>
        <w:t>una diversa fenomenología que, en última instancia, y por lo que se refiere al empresario social será comprendida por la sociedad colectiva</w:t>
      </w:r>
      <w:r w:rsidR="005C5FFB">
        <w:rPr>
          <w:rFonts w:ascii="Times New Roman" w:hAnsi="Times New Roman" w:cs="Times New Roman"/>
          <w:sz w:val="28"/>
          <w:szCs w:val="28"/>
          <w:lang w:val="es-ES"/>
        </w:rPr>
        <w:t xml:space="preserve"> (cfr. SSTS de 21 de marzo de 1998 (rec. 3393/1994), o de 21 de junio de 1983)</w:t>
      </w:r>
      <w:r w:rsidR="002B1959">
        <w:rPr>
          <w:rFonts w:ascii="Times New Roman" w:hAnsi="Times New Roman" w:cs="Times New Roman"/>
          <w:sz w:val="28"/>
          <w:szCs w:val="28"/>
          <w:lang w:val="es-ES"/>
        </w:rPr>
        <w:t xml:space="preserve">. Esa intensidad organizativa se afirma gradualmente a partir de un sustrato básico ofrecido por la sociedad colectiva que, </w:t>
      </w:r>
      <w:r w:rsidR="00E4342D">
        <w:rPr>
          <w:rFonts w:ascii="Times New Roman" w:hAnsi="Times New Roman" w:cs="Times New Roman"/>
          <w:sz w:val="28"/>
          <w:szCs w:val="28"/>
          <w:lang w:val="es-ES"/>
        </w:rPr>
        <w:t xml:space="preserve">a su vez, </w:t>
      </w:r>
      <w:r w:rsidR="002B1959">
        <w:rPr>
          <w:rFonts w:ascii="Times New Roman" w:hAnsi="Times New Roman" w:cs="Times New Roman"/>
          <w:sz w:val="28"/>
          <w:szCs w:val="28"/>
          <w:lang w:val="es-ES"/>
        </w:rPr>
        <w:t xml:space="preserve">naturalmente, </w:t>
      </w:r>
      <w:r w:rsidR="00981689">
        <w:rPr>
          <w:rFonts w:ascii="Times New Roman" w:hAnsi="Times New Roman" w:cs="Times New Roman"/>
          <w:sz w:val="28"/>
          <w:szCs w:val="28"/>
          <w:lang w:val="es-ES"/>
        </w:rPr>
        <w:t xml:space="preserve">y como condición previa, </w:t>
      </w:r>
      <w:r w:rsidR="002B1959">
        <w:rPr>
          <w:rFonts w:ascii="Times New Roman" w:hAnsi="Times New Roman" w:cs="Times New Roman"/>
          <w:sz w:val="28"/>
          <w:szCs w:val="28"/>
          <w:lang w:val="es-ES"/>
        </w:rPr>
        <w:t xml:space="preserve">exige poder afirmar la existencia de un contrato de sociedad. </w:t>
      </w:r>
      <w:r w:rsidR="004C1E07">
        <w:rPr>
          <w:rFonts w:ascii="Times New Roman" w:hAnsi="Times New Roman" w:cs="Times New Roman"/>
          <w:sz w:val="28"/>
          <w:szCs w:val="28"/>
          <w:lang w:val="es-ES"/>
        </w:rPr>
        <w:t>Conviene recordar q</w:t>
      </w:r>
      <w:r w:rsidR="00E4342D">
        <w:rPr>
          <w:rFonts w:ascii="Times New Roman" w:hAnsi="Times New Roman" w:cs="Times New Roman"/>
          <w:sz w:val="28"/>
          <w:szCs w:val="28"/>
          <w:lang w:val="es-ES"/>
        </w:rPr>
        <w:t>ue si la actividad desarrollada</w:t>
      </w:r>
      <w:r w:rsidR="006D43A5">
        <w:rPr>
          <w:rFonts w:ascii="Times New Roman" w:hAnsi="Times New Roman" w:cs="Times New Roman"/>
          <w:sz w:val="28"/>
          <w:szCs w:val="28"/>
          <w:lang w:val="es-ES"/>
        </w:rPr>
        <w:t xml:space="preserve"> en el tráfico</w:t>
      </w:r>
      <w:r w:rsidR="00E4342D">
        <w:rPr>
          <w:rFonts w:ascii="Times New Roman" w:hAnsi="Times New Roman" w:cs="Times New Roman"/>
          <w:sz w:val="28"/>
          <w:szCs w:val="28"/>
          <w:lang w:val="es-ES"/>
        </w:rPr>
        <w:t xml:space="preserve"> en forma de sociedad es </w:t>
      </w:r>
      <w:r w:rsidR="00433E1C">
        <w:rPr>
          <w:rFonts w:ascii="Times New Roman" w:hAnsi="Times New Roman" w:cs="Times New Roman"/>
          <w:sz w:val="28"/>
          <w:szCs w:val="28"/>
          <w:lang w:val="es-ES"/>
        </w:rPr>
        <w:t xml:space="preserve">mercantil, </w:t>
      </w:r>
      <w:r w:rsidR="00E30FEE">
        <w:rPr>
          <w:rFonts w:ascii="Times New Roman" w:hAnsi="Times New Roman" w:cs="Times New Roman"/>
          <w:sz w:val="28"/>
          <w:szCs w:val="28"/>
          <w:lang w:val="es-ES"/>
        </w:rPr>
        <w:t xml:space="preserve">y a falta de una elección adecuada de otra forma, no puede eludirse el rigor propio de la sociedad colectiva. </w:t>
      </w:r>
      <w:r w:rsidR="004C1E07">
        <w:rPr>
          <w:rFonts w:ascii="Times New Roman" w:hAnsi="Times New Roman" w:cs="Times New Roman"/>
          <w:sz w:val="28"/>
          <w:szCs w:val="28"/>
          <w:lang w:val="es-ES"/>
        </w:rPr>
        <w:t xml:space="preserve"> </w:t>
      </w:r>
    </w:p>
    <w:p w:rsidR="00215D4C" w:rsidRDefault="0064762C" w:rsidP="00215D4C">
      <w:pPr>
        <w:jc w:val="both"/>
        <w:rPr>
          <w:rFonts w:ascii="Times New Roman" w:hAnsi="Times New Roman" w:cs="Times New Roman"/>
          <w:sz w:val="28"/>
          <w:szCs w:val="28"/>
          <w:lang w:val="es-ES"/>
        </w:rPr>
      </w:pPr>
      <w:r>
        <w:rPr>
          <w:rFonts w:ascii="Times New Roman" w:hAnsi="Times New Roman" w:cs="Times New Roman"/>
          <w:sz w:val="28"/>
          <w:szCs w:val="28"/>
          <w:lang w:val="es-ES"/>
        </w:rPr>
        <w:t>Por otro lado, que las formas, como modelos legales de regulación, plantean en relación con la autonomía de la voluntad básicamente dos cuestiones</w:t>
      </w:r>
      <w:r w:rsidR="00AC52D5">
        <w:rPr>
          <w:rFonts w:ascii="Times New Roman" w:hAnsi="Times New Roman" w:cs="Times New Roman"/>
          <w:sz w:val="28"/>
          <w:szCs w:val="28"/>
          <w:lang w:val="es-ES"/>
        </w:rPr>
        <w:t xml:space="preserve"> de diver</w:t>
      </w:r>
      <w:r w:rsidR="008B796B">
        <w:rPr>
          <w:rFonts w:ascii="Times New Roman" w:hAnsi="Times New Roman" w:cs="Times New Roman"/>
          <w:sz w:val="28"/>
          <w:szCs w:val="28"/>
          <w:lang w:val="es-ES"/>
        </w:rPr>
        <w:t>so</w:t>
      </w:r>
      <w:r w:rsidR="00AC52D5">
        <w:rPr>
          <w:rFonts w:ascii="Times New Roman" w:hAnsi="Times New Roman" w:cs="Times New Roman"/>
          <w:sz w:val="28"/>
          <w:szCs w:val="28"/>
          <w:lang w:val="es-ES"/>
        </w:rPr>
        <w:t xml:space="preserve"> alcance</w:t>
      </w:r>
      <w:r>
        <w:rPr>
          <w:rFonts w:ascii="Times New Roman" w:hAnsi="Times New Roman" w:cs="Times New Roman"/>
          <w:sz w:val="28"/>
          <w:szCs w:val="28"/>
          <w:lang w:val="es-ES"/>
        </w:rPr>
        <w:t>, en relac</w:t>
      </w:r>
      <w:r w:rsidR="00E4342D">
        <w:rPr>
          <w:rFonts w:ascii="Times New Roman" w:hAnsi="Times New Roman" w:cs="Times New Roman"/>
          <w:sz w:val="28"/>
          <w:szCs w:val="28"/>
          <w:lang w:val="es-ES"/>
        </w:rPr>
        <w:t xml:space="preserve">ión con la creación de </w:t>
      </w:r>
      <w:r>
        <w:rPr>
          <w:rFonts w:ascii="Times New Roman" w:hAnsi="Times New Roman" w:cs="Times New Roman"/>
          <w:sz w:val="28"/>
          <w:szCs w:val="28"/>
          <w:lang w:val="es-ES"/>
        </w:rPr>
        <w:t xml:space="preserve">nuevas formas y con la configuración de las formas existentes. </w:t>
      </w:r>
      <w:r w:rsidR="00AC52D5">
        <w:rPr>
          <w:rFonts w:ascii="Times New Roman" w:hAnsi="Times New Roman" w:cs="Times New Roman"/>
          <w:sz w:val="28"/>
          <w:szCs w:val="28"/>
          <w:lang w:val="es-ES"/>
        </w:rPr>
        <w:t>La pr</w:t>
      </w:r>
      <w:r w:rsidR="00E4342D">
        <w:rPr>
          <w:rFonts w:ascii="Times New Roman" w:hAnsi="Times New Roman" w:cs="Times New Roman"/>
          <w:sz w:val="28"/>
          <w:szCs w:val="28"/>
          <w:lang w:val="es-ES"/>
        </w:rPr>
        <w:t>imera de ellas ha</w:t>
      </w:r>
      <w:r w:rsidR="00061A6B">
        <w:rPr>
          <w:rFonts w:ascii="Times New Roman" w:hAnsi="Times New Roman" w:cs="Times New Roman"/>
          <w:sz w:val="28"/>
          <w:szCs w:val="28"/>
          <w:lang w:val="es-ES"/>
        </w:rPr>
        <w:t xml:space="preserve"> de resolverse, como es pacíficamente reconocido</w:t>
      </w:r>
      <w:r w:rsidR="00E4342D">
        <w:rPr>
          <w:rFonts w:ascii="Times New Roman" w:hAnsi="Times New Roman" w:cs="Times New Roman"/>
          <w:sz w:val="28"/>
          <w:szCs w:val="28"/>
          <w:lang w:val="es-ES"/>
        </w:rPr>
        <w:t xml:space="preserve">, </w:t>
      </w:r>
      <w:r w:rsidR="00433E1C">
        <w:rPr>
          <w:rFonts w:ascii="Times New Roman" w:hAnsi="Times New Roman" w:cs="Times New Roman"/>
          <w:sz w:val="28"/>
          <w:szCs w:val="28"/>
          <w:lang w:val="es-ES"/>
        </w:rPr>
        <w:t xml:space="preserve">a pesar de lo que la literalidad del régimen codificado pudiera sugerir, </w:t>
      </w:r>
      <w:r w:rsidR="00AC52D5">
        <w:rPr>
          <w:rFonts w:ascii="Times New Roman" w:hAnsi="Times New Roman" w:cs="Times New Roman"/>
          <w:sz w:val="28"/>
          <w:szCs w:val="28"/>
          <w:lang w:val="es-ES"/>
        </w:rPr>
        <w:t>considerando que la relación de for</w:t>
      </w:r>
      <w:r w:rsidR="008B796B">
        <w:rPr>
          <w:rFonts w:ascii="Times New Roman" w:hAnsi="Times New Roman" w:cs="Times New Roman"/>
          <w:sz w:val="28"/>
          <w:szCs w:val="28"/>
          <w:lang w:val="es-ES"/>
        </w:rPr>
        <w:t xml:space="preserve">mas que constituyen el catálogo </w:t>
      </w:r>
      <w:r w:rsidR="00AC52D5">
        <w:rPr>
          <w:rFonts w:ascii="Times New Roman" w:hAnsi="Times New Roman" w:cs="Times New Roman"/>
          <w:sz w:val="28"/>
          <w:szCs w:val="28"/>
          <w:lang w:val="es-ES"/>
        </w:rPr>
        <w:t>legal es un elenco cerrado (</w:t>
      </w:r>
      <w:r w:rsidR="00AC52D5" w:rsidRPr="00AC52D5">
        <w:rPr>
          <w:rFonts w:ascii="Times New Roman" w:hAnsi="Times New Roman" w:cs="Times New Roman"/>
          <w:i/>
          <w:sz w:val="28"/>
          <w:szCs w:val="28"/>
          <w:lang w:val="es-ES"/>
        </w:rPr>
        <w:t>numerus clausus</w:t>
      </w:r>
      <w:r w:rsidR="00AC52D5">
        <w:rPr>
          <w:rFonts w:ascii="Times New Roman" w:hAnsi="Times New Roman" w:cs="Times New Roman"/>
          <w:sz w:val="28"/>
          <w:szCs w:val="28"/>
          <w:lang w:val="es-ES"/>
        </w:rPr>
        <w:t xml:space="preserve">), de manera que la elección del empresario </w:t>
      </w:r>
      <w:r w:rsidR="008B796B">
        <w:rPr>
          <w:rFonts w:ascii="Times New Roman" w:hAnsi="Times New Roman" w:cs="Times New Roman"/>
          <w:sz w:val="28"/>
          <w:szCs w:val="28"/>
          <w:lang w:val="es-ES"/>
        </w:rPr>
        <w:t>social está con</w:t>
      </w:r>
      <w:r w:rsidR="00A52BD7">
        <w:rPr>
          <w:rFonts w:ascii="Times New Roman" w:hAnsi="Times New Roman" w:cs="Times New Roman"/>
          <w:sz w:val="28"/>
          <w:szCs w:val="28"/>
          <w:lang w:val="es-ES"/>
        </w:rPr>
        <w:t xml:space="preserve">streñida por ellas. </w:t>
      </w:r>
      <w:r w:rsidR="00690B04">
        <w:rPr>
          <w:rFonts w:ascii="Times New Roman" w:hAnsi="Times New Roman" w:cs="Times New Roman"/>
          <w:sz w:val="28"/>
          <w:szCs w:val="28"/>
          <w:lang w:val="es-ES"/>
        </w:rPr>
        <w:t xml:space="preserve">No puede haber atipicidad respecto a las formas ni en relación con el contrato de sociedad. </w:t>
      </w:r>
      <w:r w:rsidR="00A52BD7">
        <w:rPr>
          <w:rFonts w:ascii="Times New Roman" w:hAnsi="Times New Roman" w:cs="Times New Roman"/>
          <w:sz w:val="28"/>
          <w:szCs w:val="28"/>
          <w:lang w:val="es-ES"/>
        </w:rPr>
        <w:t xml:space="preserve">Nada impide, sin embargo, </w:t>
      </w:r>
      <w:r w:rsidR="008B796B">
        <w:rPr>
          <w:rFonts w:ascii="Times New Roman" w:hAnsi="Times New Roman" w:cs="Times New Roman"/>
          <w:sz w:val="28"/>
          <w:szCs w:val="28"/>
          <w:lang w:val="es-ES"/>
        </w:rPr>
        <w:t>que el legislador pueda reconocer nuevas formas, como sucedió, respecto a la formulación inicial del Código de Comercio, con la socied</w:t>
      </w:r>
      <w:r w:rsidR="00B55AC0">
        <w:rPr>
          <w:rFonts w:ascii="Times New Roman" w:hAnsi="Times New Roman" w:cs="Times New Roman"/>
          <w:sz w:val="28"/>
          <w:szCs w:val="28"/>
          <w:lang w:val="es-ES"/>
        </w:rPr>
        <w:t>ad de responsabilidad limitada, la forma societaria que actualmente predomina en el tráfico económico</w:t>
      </w:r>
      <w:r w:rsidR="00E4342D">
        <w:rPr>
          <w:rFonts w:ascii="Times New Roman" w:hAnsi="Times New Roman" w:cs="Times New Roman"/>
          <w:sz w:val="28"/>
          <w:szCs w:val="28"/>
          <w:lang w:val="es-ES"/>
        </w:rPr>
        <w:t xml:space="preserve">, </w:t>
      </w:r>
      <w:r w:rsidR="008B796B">
        <w:rPr>
          <w:rFonts w:ascii="Times New Roman" w:hAnsi="Times New Roman" w:cs="Times New Roman"/>
          <w:sz w:val="28"/>
          <w:szCs w:val="28"/>
          <w:lang w:val="es-ES"/>
        </w:rPr>
        <w:t>ha sucedido con la agrupación de interés económico</w:t>
      </w:r>
      <w:r w:rsidR="00A52BD7">
        <w:rPr>
          <w:rFonts w:ascii="Times New Roman" w:hAnsi="Times New Roman" w:cs="Times New Roman"/>
          <w:sz w:val="28"/>
          <w:szCs w:val="28"/>
          <w:lang w:val="es-ES"/>
        </w:rPr>
        <w:t xml:space="preserve"> (Ley 12/1991, de 29 de abril) </w:t>
      </w:r>
      <w:r w:rsidR="008B796B">
        <w:rPr>
          <w:rFonts w:ascii="Times New Roman" w:hAnsi="Times New Roman" w:cs="Times New Roman"/>
          <w:sz w:val="28"/>
          <w:szCs w:val="28"/>
          <w:lang w:val="es-ES"/>
        </w:rPr>
        <w:t>o</w:t>
      </w:r>
      <w:r w:rsidR="00A52BD7">
        <w:rPr>
          <w:rFonts w:ascii="Times New Roman" w:hAnsi="Times New Roman" w:cs="Times New Roman"/>
          <w:sz w:val="28"/>
          <w:szCs w:val="28"/>
          <w:lang w:val="es-ES"/>
        </w:rPr>
        <w:t xml:space="preserve">, </w:t>
      </w:r>
      <w:r w:rsidR="008B796B">
        <w:rPr>
          <w:rFonts w:ascii="Times New Roman" w:hAnsi="Times New Roman" w:cs="Times New Roman"/>
          <w:sz w:val="28"/>
          <w:szCs w:val="28"/>
          <w:lang w:val="es-ES"/>
        </w:rPr>
        <w:t>de forma más reciente</w:t>
      </w:r>
      <w:r w:rsidR="00A52BD7">
        <w:rPr>
          <w:rFonts w:ascii="Times New Roman" w:hAnsi="Times New Roman" w:cs="Times New Roman"/>
          <w:sz w:val="28"/>
          <w:szCs w:val="28"/>
          <w:lang w:val="es-ES"/>
        </w:rPr>
        <w:t>,</w:t>
      </w:r>
      <w:r w:rsidR="008B796B">
        <w:rPr>
          <w:rFonts w:ascii="Times New Roman" w:hAnsi="Times New Roman" w:cs="Times New Roman"/>
          <w:sz w:val="28"/>
          <w:szCs w:val="28"/>
          <w:lang w:val="es-ES"/>
        </w:rPr>
        <w:t xml:space="preserve"> con la sociedad nueva empresa</w:t>
      </w:r>
      <w:r w:rsidR="00C058EF">
        <w:rPr>
          <w:rFonts w:ascii="Times New Roman" w:hAnsi="Times New Roman" w:cs="Times New Roman"/>
          <w:sz w:val="28"/>
          <w:szCs w:val="28"/>
          <w:lang w:val="es-ES"/>
        </w:rPr>
        <w:t xml:space="preserve">, en rigor, </w:t>
      </w:r>
      <w:r w:rsidR="0062137A">
        <w:rPr>
          <w:rFonts w:ascii="Times New Roman" w:hAnsi="Times New Roman" w:cs="Times New Roman"/>
          <w:sz w:val="28"/>
          <w:szCs w:val="28"/>
          <w:lang w:val="es-ES"/>
        </w:rPr>
        <w:t xml:space="preserve">un </w:t>
      </w:r>
      <w:r w:rsidR="00C058EF">
        <w:rPr>
          <w:rFonts w:ascii="Times New Roman" w:hAnsi="Times New Roman" w:cs="Times New Roman"/>
          <w:sz w:val="28"/>
          <w:szCs w:val="28"/>
          <w:lang w:val="es-ES"/>
        </w:rPr>
        <w:t xml:space="preserve">(nuevo) </w:t>
      </w:r>
      <w:r w:rsidR="0062137A">
        <w:rPr>
          <w:rFonts w:ascii="Times New Roman" w:hAnsi="Times New Roman" w:cs="Times New Roman"/>
          <w:sz w:val="28"/>
          <w:szCs w:val="28"/>
          <w:lang w:val="es-ES"/>
        </w:rPr>
        <w:t xml:space="preserve">tipo de sociedad de responsabilidad limitada </w:t>
      </w:r>
      <w:r w:rsidR="00B309D3">
        <w:rPr>
          <w:rFonts w:ascii="Times New Roman" w:hAnsi="Times New Roman" w:cs="Times New Roman"/>
          <w:sz w:val="28"/>
          <w:szCs w:val="28"/>
          <w:lang w:val="es-ES"/>
        </w:rPr>
        <w:t>(Ley 7/2003, de 1 de abril, por la que se modificaba la Ley 2/1995, de 23 de marzo, de sociedades de responsabilidad limitada)</w:t>
      </w:r>
      <w:r w:rsidR="00B55AC0">
        <w:rPr>
          <w:rFonts w:ascii="Times New Roman" w:hAnsi="Times New Roman" w:cs="Times New Roman"/>
          <w:sz w:val="28"/>
          <w:szCs w:val="28"/>
          <w:lang w:val="es-ES"/>
        </w:rPr>
        <w:t xml:space="preserve"> que, no obstante la intención del legislador</w:t>
      </w:r>
      <w:r w:rsidR="00B309D3">
        <w:rPr>
          <w:rFonts w:ascii="Times New Roman" w:hAnsi="Times New Roman" w:cs="Times New Roman"/>
          <w:sz w:val="28"/>
          <w:szCs w:val="28"/>
          <w:lang w:val="es-ES"/>
        </w:rPr>
        <w:t xml:space="preserve"> (“estimular la creación de nuevas empresas, especialmente las de pequeña y mediana dimensión”, Exp. Motivos, II)</w:t>
      </w:r>
      <w:r w:rsidR="00B55AC0">
        <w:rPr>
          <w:rFonts w:ascii="Times New Roman" w:hAnsi="Times New Roman" w:cs="Times New Roman"/>
          <w:sz w:val="28"/>
          <w:szCs w:val="28"/>
          <w:lang w:val="es-ES"/>
        </w:rPr>
        <w:t xml:space="preserve">, apenas se utiliza </w:t>
      </w:r>
      <w:r w:rsidR="0003672E">
        <w:rPr>
          <w:rFonts w:ascii="Times New Roman" w:hAnsi="Times New Roman" w:cs="Times New Roman"/>
          <w:sz w:val="28"/>
          <w:szCs w:val="28"/>
          <w:lang w:val="es-ES"/>
        </w:rPr>
        <w:t xml:space="preserve">en la práctica </w:t>
      </w:r>
      <w:r w:rsidR="00B55AC0">
        <w:rPr>
          <w:rFonts w:ascii="Times New Roman" w:hAnsi="Times New Roman" w:cs="Times New Roman"/>
          <w:sz w:val="28"/>
          <w:szCs w:val="28"/>
          <w:lang w:val="es-ES"/>
        </w:rPr>
        <w:t xml:space="preserve">(Título XII, </w:t>
      </w:r>
      <w:r w:rsidR="002D48A0">
        <w:rPr>
          <w:rFonts w:ascii="Times New Roman" w:hAnsi="Times New Roman" w:cs="Times New Roman"/>
          <w:sz w:val="28"/>
          <w:szCs w:val="28"/>
          <w:lang w:val="es-ES"/>
        </w:rPr>
        <w:t>arts. 434 a 454</w:t>
      </w:r>
      <w:r w:rsidR="00B55AC0">
        <w:rPr>
          <w:rFonts w:ascii="Times New Roman" w:hAnsi="Times New Roman" w:cs="Times New Roman"/>
          <w:sz w:val="28"/>
          <w:szCs w:val="28"/>
          <w:lang w:val="es-ES"/>
        </w:rPr>
        <w:t xml:space="preserve"> TRLSC)</w:t>
      </w:r>
      <w:r w:rsidR="00B309D3">
        <w:rPr>
          <w:rFonts w:ascii="Times New Roman" w:hAnsi="Times New Roman" w:cs="Times New Roman"/>
          <w:sz w:val="28"/>
          <w:szCs w:val="28"/>
          <w:lang w:val="es-ES"/>
        </w:rPr>
        <w:t xml:space="preserve">. </w:t>
      </w:r>
      <w:r w:rsidR="006D43A5">
        <w:rPr>
          <w:rFonts w:ascii="Times New Roman" w:hAnsi="Times New Roman" w:cs="Times New Roman"/>
          <w:sz w:val="28"/>
          <w:szCs w:val="28"/>
          <w:lang w:val="es-ES"/>
        </w:rPr>
        <w:t xml:space="preserve">Los trabajos que se han desarrollado en relación con la creación de una nueva sociedad agraria de transformación de responsabilidad limitada responden a esta misma iniciativa. </w:t>
      </w:r>
      <w:r w:rsidR="00215D4C">
        <w:rPr>
          <w:rFonts w:ascii="Times New Roman" w:hAnsi="Times New Roman" w:cs="Times New Roman"/>
          <w:sz w:val="28"/>
          <w:szCs w:val="28"/>
          <w:lang w:val="es-ES"/>
        </w:rPr>
        <w:t xml:space="preserve">Una última circunstancia debe mencionarse toda vez que la elección inicial de una forma no excluye la opción, con posterioridad, de una forma diversa, en el marco </w:t>
      </w:r>
      <w:r w:rsidR="00215D4C">
        <w:rPr>
          <w:rFonts w:ascii="Times New Roman" w:hAnsi="Times New Roman" w:cs="Times New Roman"/>
          <w:sz w:val="28"/>
          <w:szCs w:val="28"/>
          <w:lang w:val="es-ES"/>
        </w:rPr>
        <w:lastRenderedPageBreak/>
        <w:t xml:space="preserve">en que resulta posible la transformación de las sociedades mercantiles (LME). </w:t>
      </w:r>
    </w:p>
    <w:p w:rsidR="00CD6A54" w:rsidRDefault="006F091B"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configuración de las formas existentes </w:t>
      </w:r>
      <w:r w:rsidR="00C058EF">
        <w:rPr>
          <w:rFonts w:ascii="Times New Roman" w:hAnsi="Times New Roman" w:cs="Times New Roman"/>
          <w:sz w:val="28"/>
          <w:szCs w:val="28"/>
          <w:lang w:val="es-ES"/>
        </w:rPr>
        <w:t>ha hecho relevante la consideración de un aspecto de gran trascendencia para</w:t>
      </w:r>
      <w:r w:rsidR="00061A6B">
        <w:rPr>
          <w:rFonts w:ascii="Times New Roman" w:hAnsi="Times New Roman" w:cs="Times New Roman"/>
          <w:sz w:val="28"/>
          <w:szCs w:val="28"/>
          <w:lang w:val="es-ES"/>
        </w:rPr>
        <w:t xml:space="preserve"> la vida de la sociedad atendiendo a </w:t>
      </w:r>
      <w:r w:rsidR="0003672E">
        <w:rPr>
          <w:rFonts w:ascii="Times New Roman" w:hAnsi="Times New Roman" w:cs="Times New Roman"/>
          <w:sz w:val="28"/>
          <w:szCs w:val="28"/>
          <w:lang w:val="es-ES"/>
        </w:rPr>
        <w:t>la respuesta que requiere la práctica</w:t>
      </w:r>
      <w:r w:rsidR="00C058EF">
        <w:rPr>
          <w:rFonts w:ascii="Times New Roman" w:hAnsi="Times New Roman" w:cs="Times New Roman"/>
          <w:sz w:val="28"/>
          <w:szCs w:val="28"/>
          <w:lang w:val="es-ES"/>
        </w:rPr>
        <w:t xml:space="preserve">, </w:t>
      </w:r>
      <w:r w:rsidR="00061A6B">
        <w:rPr>
          <w:rFonts w:ascii="Times New Roman" w:hAnsi="Times New Roman" w:cs="Times New Roman"/>
          <w:sz w:val="28"/>
          <w:szCs w:val="28"/>
          <w:lang w:val="es-ES"/>
        </w:rPr>
        <w:t>y que hace preciso transitar desde el modelo legal hacia un modelo real</w:t>
      </w:r>
      <w:r w:rsidR="00C058EF">
        <w:rPr>
          <w:rFonts w:ascii="Times New Roman" w:hAnsi="Times New Roman" w:cs="Times New Roman"/>
          <w:sz w:val="28"/>
          <w:szCs w:val="28"/>
          <w:lang w:val="es-ES"/>
        </w:rPr>
        <w:t xml:space="preserve">. </w:t>
      </w:r>
      <w:r w:rsidR="0003672E">
        <w:rPr>
          <w:rFonts w:ascii="Times New Roman" w:hAnsi="Times New Roman" w:cs="Times New Roman"/>
          <w:sz w:val="28"/>
          <w:szCs w:val="28"/>
          <w:lang w:val="es-ES"/>
        </w:rPr>
        <w:t>Es en este ámbito e</w:t>
      </w:r>
      <w:r w:rsidR="00CD6A54">
        <w:rPr>
          <w:rFonts w:ascii="Times New Roman" w:hAnsi="Times New Roman" w:cs="Times New Roman"/>
          <w:sz w:val="28"/>
          <w:szCs w:val="28"/>
          <w:lang w:val="es-ES"/>
        </w:rPr>
        <w:t>n el que, por tanto, se percibe</w:t>
      </w:r>
      <w:r w:rsidR="0003672E">
        <w:rPr>
          <w:rFonts w:ascii="Times New Roman" w:hAnsi="Times New Roman" w:cs="Times New Roman"/>
          <w:sz w:val="28"/>
          <w:szCs w:val="28"/>
          <w:lang w:val="es-ES"/>
        </w:rPr>
        <w:t xml:space="preserve"> con más </w:t>
      </w:r>
      <w:r w:rsidR="00A742DC">
        <w:rPr>
          <w:rFonts w:ascii="Times New Roman" w:hAnsi="Times New Roman" w:cs="Times New Roman"/>
          <w:sz w:val="28"/>
          <w:szCs w:val="28"/>
          <w:lang w:val="es-ES"/>
        </w:rPr>
        <w:t xml:space="preserve">intensidad </w:t>
      </w:r>
      <w:r w:rsidR="009E72BD">
        <w:rPr>
          <w:rFonts w:ascii="Times New Roman" w:hAnsi="Times New Roman" w:cs="Times New Roman"/>
          <w:sz w:val="28"/>
          <w:szCs w:val="28"/>
          <w:lang w:val="es-ES"/>
        </w:rPr>
        <w:t xml:space="preserve">la </w:t>
      </w:r>
      <w:r w:rsidR="00103324">
        <w:rPr>
          <w:rFonts w:ascii="Times New Roman" w:hAnsi="Times New Roman" w:cs="Times New Roman"/>
          <w:sz w:val="28"/>
          <w:szCs w:val="28"/>
          <w:lang w:val="es-ES"/>
        </w:rPr>
        <w:t xml:space="preserve">ductilidad de las formas legales y el significado del pensamiento “tipológico”, con implicaciones ciertas para la interpretación y aplicación del régimen jurídico </w:t>
      </w:r>
      <w:r w:rsidR="0003672E">
        <w:rPr>
          <w:rFonts w:ascii="Times New Roman" w:hAnsi="Times New Roman" w:cs="Times New Roman"/>
          <w:sz w:val="28"/>
          <w:szCs w:val="28"/>
          <w:lang w:val="es-ES"/>
        </w:rPr>
        <w:t xml:space="preserve">(Fernández de la Gándara). </w:t>
      </w:r>
      <w:r w:rsidR="00C058EF">
        <w:rPr>
          <w:rFonts w:ascii="Times New Roman" w:hAnsi="Times New Roman" w:cs="Times New Roman"/>
          <w:sz w:val="28"/>
          <w:szCs w:val="28"/>
          <w:lang w:val="es-ES"/>
        </w:rPr>
        <w:t xml:space="preserve">En esta transición se advierte la importancia de una manera de entender e interpretar el Derecho de sociedades, con consecuencias relevantes para el espacio en que puede reconocerse la voluntad de quienes contratan. </w:t>
      </w:r>
      <w:r w:rsidR="00E30FEE">
        <w:rPr>
          <w:rFonts w:ascii="Times New Roman" w:hAnsi="Times New Roman" w:cs="Times New Roman"/>
          <w:sz w:val="28"/>
          <w:szCs w:val="28"/>
          <w:lang w:val="es-ES"/>
        </w:rPr>
        <w:t>Basta pensar, por ejemplo,</w:t>
      </w:r>
      <w:r w:rsidR="0077316B">
        <w:rPr>
          <w:rFonts w:ascii="Times New Roman" w:hAnsi="Times New Roman" w:cs="Times New Roman"/>
          <w:sz w:val="28"/>
          <w:szCs w:val="28"/>
          <w:lang w:val="es-ES"/>
        </w:rPr>
        <w:t xml:space="preserve"> </w:t>
      </w:r>
      <w:r w:rsidR="00B03C9D">
        <w:rPr>
          <w:rFonts w:ascii="Times New Roman" w:hAnsi="Times New Roman" w:cs="Times New Roman"/>
          <w:sz w:val="28"/>
          <w:szCs w:val="28"/>
          <w:lang w:val="es-ES"/>
        </w:rPr>
        <w:t xml:space="preserve">en la interpretación del </w:t>
      </w:r>
      <w:r w:rsidR="00CD6A54">
        <w:rPr>
          <w:rFonts w:ascii="Times New Roman" w:hAnsi="Times New Roman" w:cs="Times New Roman"/>
          <w:sz w:val="28"/>
          <w:szCs w:val="28"/>
          <w:lang w:val="es-ES"/>
        </w:rPr>
        <w:t xml:space="preserve">alcance que ha de darse </w:t>
      </w:r>
      <w:r w:rsidR="006E2A97">
        <w:rPr>
          <w:rFonts w:ascii="Times New Roman" w:hAnsi="Times New Roman" w:cs="Times New Roman"/>
          <w:sz w:val="28"/>
          <w:szCs w:val="28"/>
          <w:lang w:val="es-ES"/>
        </w:rPr>
        <w:t xml:space="preserve">los principios configuradores del tipo. </w:t>
      </w:r>
      <w:r w:rsidR="00D958E1">
        <w:rPr>
          <w:rFonts w:ascii="Times New Roman" w:hAnsi="Times New Roman" w:cs="Times New Roman"/>
          <w:sz w:val="28"/>
          <w:szCs w:val="28"/>
          <w:lang w:val="es-ES"/>
        </w:rPr>
        <w:t>Del modo que se ha anticipad</w:t>
      </w:r>
      <w:r w:rsidR="00CD6A54">
        <w:rPr>
          <w:rFonts w:ascii="Times New Roman" w:hAnsi="Times New Roman" w:cs="Times New Roman"/>
          <w:sz w:val="28"/>
          <w:szCs w:val="28"/>
          <w:lang w:val="es-ES"/>
        </w:rPr>
        <w:t xml:space="preserve">o, una aproximación contractual que se va abriendo camino </w:t>
      </w:r>
      <w:r w:rsidR="00D958E1">
        <w:rPr>
          <w:rFonts w:ascii="Times New Roman" w:hAnsi="Times New Roman" w:cs="Times New Roman"/>
          <w:sz w:val="28"/>
          <w:szCs w:val="28"/>
          <w:lang w:val="es-ES"/>
        </w:rPr>
        <w:t>permite considerar este espacio a partir de una p</w:t>
      </w:r>
      <w:r w:rsidR="006D43A5">
        <w:rPr>
          <w:rFonts w:ascii="Times New Roman" w:hAnsi="Times New Roman" w:cs="Times New Roman"/>
          <w:sz w:val="28"/>
          <w:szCs w:val="28"/>
          <w:lang w:val="es-ES"/>
        </w:rPr>
        <w:t>arámetro generalmente aceptado</w:t>
      </w:r>
      <w:r w:rsidR="00D958E1">
        <w:rPr>
          <w:rFonts w:ascii="Times New Roman" w:hAnsi="Times New Roman" w:cs="Times New Roman"/>
          <w:sz w:val="28"/>
          <w:szCs w:val="28"/>
          <w:lang w:val="es-ES"/>
        </w:rPr>
        <w:t xml:space="preserve"> que parte de l</w:t>
      </w:r>
      <w:r w:rsidR="0003672E">
        <w:rPr>
          <w:rFonts w:ascii="Times New Roman" w:hAnsi="Times New Roman" w:cs="Times New Roman"/>
          <w:sz w:val="28"/>
          <w:szCs w:val="28"/>
          <w:lang w:val="es-ES"/>
        </w:rPr>
        <w:t xml:space="preserve">a libertad de quienes contratan (art. 1255 CC) </w:t>
      </w:r>
      <w:r w:rsidR="00D958E1">
        <w:rPr>
          <w:rFonts w:ascii="Times New Roman" w:hAnsi="Times New Roman" w:cs="Times New Roman"/>
          <w:sz w:val="28"/>
          <w:szCs w:val="28"/>
          <w:lang w:val="es-ES"/>
        </w:rPr>
        <w:t xml:space="preserve">y del carácter orientador o facilitador del régimen legal. </w:t>
      </w:r>
    </w:p>
    <w:p w:rsidR="0047797E" w:rsidRDefault="006D43A5"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Resulta ampliamente</w:t>
      </w:r>
      <w:r w:rsidR="00CD6A54">
        <w:rPr>
          <w:rFonts w:ascii="Times New Roman" w:hAnsi="Times New Roman" w:cs="Times New Roman"/>
          <w:sz w:val="28"/>
          <w:szCs w:val="28"/>
          <w:lang w:val="es-ES"/>
        </w:rPr>
        <w:t xml:space="preserve"> admitido que en </w:t>
      </w:r>
      <w:r w:rsidR="0077316B">
        <w:rPr>
          <w:rFonts w:ascii="Times New Roman" w:hAnsi="Times New Roman" w:cs="Times New Roman"/>
          <w:sz w:val="28"/>
          <w:szCs w:val="28"/>
          <w:lang w:val="es-ES"/>
        </w:rPr>
        <w:t xml:space="preserve">el derecho dispositivo se advierte la riqueza de la tipología legal para </w:t>
      </w:r>
      <w:r w:rsidR="00CD6A54">
        <w:rPr>
          <w:rFonts w:ascii="Times New Roman" w:hAnsi="Times New Roman" w:cs="Times New Roman"/>
          <w:sz w:val="28"/>
          <w:szCs w:val="28"/>
          <w:lang w:val="es-ES"/>
        </w:rPr>
        <w:t xml:space="preserve">cada forma de sociedad </w:t>
      </w:r>
      <w:r w:rsidR="0077316B">
        <w:rPr>
          <w:rFonts w:ascii="Times New Roman" w:hAnsi="Times New Roman" w:cs="Times New Roman"/>
          <w:sz w:val="28"/>
          <w:szCs w:val="28"/>
          <w:lang w:val="es-ES"/>
        </w:rPr>
        <w:t xml:space="preserve">(Fernández de la Gándara): </w:t>
      </w:r>
      <w:r w:rsidR="00B03C9D">
        <w:rPr>
          <w:rFonts w:ascii="Times New Roman" w:hAnsi="Times New Roman" w:cs="Times New Roman"/>
          <w:sz w:val="28"/>
          <w:szCs w:val="28"/>
          <w:lang w:val="es-ES"/>
        </w:rPr>
        <w:t xml:space="preserve">una sociedad anónima se puede personalizar con cláusulas que restringen la transmisibilidad de las acciones, </w:t>
      </w:r>
      <w:r w:rsidR="00410F34">
        <w:rPr>
          <w:rFonts w:ascii="Times New Roman" w:hAnsi="Times New Roman" w:cs="Times New Roman"/>
          <w:sz w:val="28"/>
          <w:szCs w:val="28"/>
          <w:lang w:val="es-ES"/>
        </w:rPr>
        <w:t>o que requieren la condición de socio para administrar la socieda</w:t>
      </w:r>
      <w:r w:rsidR="002F7F9A">
        <w:rPr>
          <w:rFonts w:ascii="Times New Roman" w:hAnsi="Times New Roman" w:cs="Times New Roman"/>
          <w:sz w:val="28"/>
          <w:szCs w:val="28"/>
          <w:lang w:val="es-ES"/>
        </w:rPr>
        <w:t>d, es posible dotar a la sociedad colectiva d</w:t>
      </w:r>
      <w:r w:rsidR="00F251B7">
        <w:rPr>
          <w:rFonts w:ascii="Times New Roman" w:hAnsi="Times New Roman" w:cs="Times New Roman"/>
          <w:sz w:val="28"/>
          <w:szCs w:val="28"/>
          <w:lang w:val="es-ES"/>
        </w:rPr>
        <w:t xml:space="preserve">e una estructura corporativa o, en fin, </w:t>
      </w:r>
      <w:r w:rsidR="002F7F9A">
        <w:rPr>
          <w:rFonts w:ascii="Times New Roman" w:hAnsi="Times New Roman" w:cs="Times New Roman"/>
          <w:sz w:val="28"/>
          <w:szCs w:val="28"/>
          <w:lang w:val="es-ES"/>
        </w:rPr>
        <w:t xml:space="preserve">cabe fortalecer la dimensión capitalista de una sociedad de responsabilidad limitada. </w:t>
      </w:r>
      <w:r w:rsidR="00930162">
        <w:rPr>
          <w:rFonts w:ascii="Times New Roman" w:hAnsi="Times New Roman" w:cs="Times New Roman"/>
          <w:sz w:val="28"/>
          <w:szCs w:val="28"/>
          <w:lang w:val="es-ES"/>
        </w:rPr>
        <w:t xml:space="preserve">Esta configuración no deja de tener </w:t>
      </w:r>
      <w:r w:rsidR="001A1295">
        <w:rPr>
          <w:rFonts w:ascii="Times New Roman" w:hAnsi="Times New Roman" w:cs="Times New Roman"/>
          <w:sz w:val="28"/>
          <w:szCs w:val="28"/>
          <w:lang w:val="es-ES"/>
        </w:rPr>
        <w:t>diversos efectos. No es menor el que deriva para l</w:t>
      </w:r>
      <w:r w:rsidR="00930162">
        <w:rPr>
          <w:rFonts w:ascii="Times New Roman" w:hAnsi="Times New Roman" w:cs="Times New Roman"/>
          <w:sz w:val="28"/>
          <w:szCs w:val="28"/>
          <w:lang w:val="es-ES"/>
        </w:rPr>
        <w:t xml:space="preserve">a </w:t>
      </w:r>
      <w:r w:rsidR="003E59FD">
        <w:rPr>
          <w:rFonts w:ascii="Times New Roman" w:hAnsi="Times New Roman" w:cs="Times New Roman"/>
          <w:sz w:val="28"/>
          <w:szCs w:val="28"/>
          <w:lang w:val="es-ES"/>
        </w:rPr>
        <w:t xml:space="preserve">propia </w:t>
      </w:r>
      <w:r w:rsidR="00930162">
        <w:rPr>
          <w:rFonts w:ascii="Times New Roman" w:hAnsi="Times New Roman" w:cs="Times New Roman"/>
          <w:sz w:val="28"/>
          <w:szCs w:val="28"/>
          <w:lang w:val="es-ES"/>
        </w:rPr>
        <w:t>interpretación del régimen jurídico, basta pensar, por ejemplo, en el alcance atribuible al derecho de información según las características de la sociedad [STS 3603/2021, de 5 de octubre de 2021, STS 4950/2013, de 19 de septiembre de 2013, o STS 846/20</w:t>
      </w:r>
      <w:r w:rsidR="001A1295">
        <w:rPr>
          <w:rFonts w:ascii="Times New Roman" w:hAnsi="Times New Roman" w:cs="Times New Roman"/>
          <w:sz w:val="28"/>
          <w:szCs w:val="28"/>
          <w:lang w:val="es-ES"/>
        </w:rPr>
        <w:t xml:space="preserve">11, de 21 de noviembre de 2011]. Y deben quedar únicamente ahora apuntadas las que se desprenden para la propia intervención del legislador, a poco que </w:t>
      </w:r>
      <w:r w:rsidR="003E59FD">
        <w:rPr>
          <w:rFonts w:ascii="Times New Roman" w:hAnsi="Times New Roman" w:cs="Times New Roman"/>
          <w:sz w:val="28"/>
          <w:szCs w:val="28"/>
          <w:lang w:val="es-ES"/>
        </w:rPr>
        <w:t xml:space="preserve">se repare en </w:t>
      </w:r>
      <w:r w:rsidR="001A1295">
        <w:rPr>
          <w:rFonts w:ascii="Times New Roman" w:hAnsi="Times New Roman" w:cs="Times New Roman"/>
          <w:sz w:val="28"/>
          <w:szCs w:val="28"/>
          <w:lang w:val="es-ES"/>
        </w:rPr>
        <w:t>la relevancia que se ha dado a la distinción entre diversos tipos de sociedades que transcienden la trad</w:t>
      </w:r>
      <w:r w:rsidR="00497BA6">
        <w:rPr>
          <w:rFonts w:ascii="Times New Roman" w:hAnsi="Times New Roman" w:cs="Times New Roman"/>
          <w:sz w:val="28"/>
          <w:szCs w:val="28"/>
          <w:lang w:val="es-ES"/>
        </w:rPr>
        <w:t>icional contraposición</w:t>
      </w:r>
      <w:r w:rsidR="001A1295">
        <w:rPr>
          <w:rFonts w:ascii="Times New Roman" w:hAnsi="Times New Roman" w:cs="Times New Roman"/>
          <w:sz w:val="28"/>
          <w:szCs w:val="28"/>
          <w:lang w:val="es-ES"/>
        </w:rPr>
        <w:t xml:space="preserve"> entre </w:t>
      </w:r>
      <w:r w:rsidR="00497BA6">
        <w:rPr>
          <w:rFonts w:ascii="Times New Roman" w:hAnsi="Times New Roman" w:cs="Times New Roman"/>
          <w:sz w:val="28"/>
          <w:szCs w:val="28"/>
          <w:lang w:val="es-ES"/>
        </w:rPr>
        <w:t xml:space="preserve">las formas jurídicas de </w:t>
      </w:r>
      <w:r w:rsidR="001A1295">
        <w:rPr>
          <w:rFonts w:ascii="Times New Roman" w:hAnsi="Times New Roman" w:cs="Times New Roman"/>
          <w:sz w:val="28"/>
          <w:szCs w:val="28"/>
          <w:lang w:val="es-ES"/>
        </w:rPr>
        <w:t>sociedad anónima y sociedad de responsabilidad limitada</w:t>
      </w:r>
      <w:r w:rsidR="003E59FD">
        <w:rPr>
          <w:rFonts w:ascii="Times New Roman" w:hAnsi="Times New Roman" w:cs="Times New Roman"/>
          <w:sz w:val="28"/>
          <w:szCs w:val="28"/>
          <w:lang w:val="es-ES"/>
        </w:rPr>
        <w:t>, y que tanta importancia ha tenido, por ejemplo, en el proceso de armonización comunitario</w:t>
      </w:r>
      <w:r w:rsidR="001A1295">
        <w:rPr>
          <w:rFonts w:ascii="Times New Roman" w:hAnsi="Times New Roman" w:cs="Times New Roman"/>
          <w:sz w:val="28"/>
          <w:szCs w:val="28"/>
          <w:lang w:val="es-ES"/>
        </w:rPr>
        <w:t xml:space="preserve">: sociedades que cotizan </w:t>
      </w:r>
      <w:r w:rsidR="001A1295">
        <w:rPr>
          <w:rFonts w:ascii="Times New Roman" w:hAnsi="Times New Roman" w:cs="Times New Roman"/>
          <w:sz w:val="28"/>
          <w:szCs w:val="28"/>
          <w:lang w:val="es-ES"/>
        </w:rPr>
        <w:lastRenderedPageBreak/>
        <w:t>en bolsa</w:t>
      </w:r>
      <w:r w:rsidR="003E59FD">
        <w:rPr>
          <w:rFonts w:ascii="Times New Roman" w:hAnsi="Times New Roman" w:cs="Times New Roman"/>
          <w:sz w:val="28"/>
          <w:szCs w:val="28"/>
          <w:lang w:val="es-ES"/>
        </w:rPr>
        <w:t>, sociedades abiertas cuyas acciones puede negociarse, y sociedades c</w:t>
      </w:r>
      <w:r w:rsidR="00633D02">
        <w:rPr>
          <w:rFonts w:ascii="Times New Roman" w:hAnsi="Times New Roman" w:cs="Times New Roman"/>
          <w:sz w:val="28"/>
          <w:szCs w:val="28"/>
          <w:lang w:val="es-ES"/>
        </w:rPr>
        <w:t xml:space="preserve">erradas (Informe Winter, 2002), o de forma más simplificada, entre sociedades abiertas y cerradas. </w:t>
      </w:r>
      <w:r w:rsidR="001A1295">
        <w:rPr>
          <w:rFonts w:ascii="Times New Roman" w:hAnsi="Times New Roman" w:cs="Times New Roman"/>
          <w:sz w:val="28"/>
          <w:szCs w:val="28"/>
          <w:lang w:val="es-ES"/>
        </w:rPr>
        <w:t xml:space="preserve"> </w:t>
      </w:r>
      <w:r w:rsidR="00930162">
        <w:rPr>
          <w:rFonts w:ascii="Times New Roman" w:hAnsi="Times New Roman" w:cs="Times New Roman"/>
          <w:sz w:val="28"/>
          <w:szCs w:val="28"/>
          <w:lang w:val="es-ES"/>
        </w:rPr>
        <w:t xml:space="preserve"> </w:t>
      </w:r>
    </w:p>
    <w:p w:rsidR="00215D4C" w:rsidRDefault="0028797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grado en que puede aceptarse la separación de los modelos ofrecidos por el legislador es indudablemente deudor del modo en que se configuran</w:t>
      </w:r>
      <w:r w:rsidR="00CD6A54">
        <w:rPr>
          <w:rFonts w:ascii="Times New Roman" w:hAnsi="Times New Roman" w:cs="Times New Roman"/>
          <w:sz w:val="28"/>
          <w:szCs w:val="28"/>
          <w:lang w:val="es-ES"/>
        </w:rPr>
        <w:t xml:space="preserve"> </w:t>
      </w:r>
      <w:r w:rsidR="00F251B7">
        <w:rPr>
          <w:rFonts w:ascii="Times New Roman" w:hAnsi="Times New Roman" w:cs="Times New Roman"/>
          <w:sz w:val="28"/>
          <w:szCs w:val="28"/>
          <w:lang w:val="es-ES"/>
        </w:rPr>
        <w:t>a partir de los rasgos que los individualizan</w:t>
      </w:r>
      <w:r>
        <w:rPr>
          <w:rFonts w:ascii="Times New Roman" w:hAnsi="Times New Roman" w:cs="Times New Roman"/>
          <w:sz w:val="28"/>
          <w:szCs w:val="28"/>
          <w:lang w:val="es-ES"/>
        </w:rPr>
        <w:t>, y de la flexibilidad que se les re</w:t>
      </w:r>
      <w:r w:rsidR="00F251B7">
        <w:rPr>
          <w:rFonts w:ascii="Times New Roman" w:hAnsi="Times New Roman" w:cs="Times New Roman"/>
          <w:sz w:val="28"/>
          <w:szCs w:val="28"/>
          <w:lang w:val="es-ES"/>
        </w:rPr>
        <w:t>conoce</w:t>
      </w:r>
      <w:r w:rsidR="00061A6B">
        <w:rPr>
          <w:rFonts w:ascii="Times New Roman" w:hAnsi="Times New Roman" w:cs="Times New Roman"/>
          <w:sz w:val="28"/>
          <w:szCs w:val="28"/>
          <w:lang w:val="es-ES"/>
        </w:rPr>
        <w:t>, en consecuencia,</w:t>
      </w:r>
      <w:r w:rsidR="00F251B7">
        <w:rPr>
          <w:rFonts w:ascii="Times New Roman" w:hAnsi="Times New Roman" w:cs="Times New Roman"/>
          <w:sz w:val="28"/>
          <w:szCs w:val="28"/>
          <w:lang w:val="es-ES"/>
        </w:rPr>
        <w:t xml:space="preserve"> para </w:t>
      </w:r>
      <w:r w:rsidR="00061A6B">
        <w:rPr>
          <w:rFonts w:ascii="Times New Roman" w:hAnsi="Times New Roman" w:cs="Times New Roman"/>
          <w:sz w:val="28"/>
          <w:szCs w:val="28"/>
          <w:lang w:val="es-ES"/>
        </w:rPr>
        <w:t xml:space="preserve">poder </w:t>
      </w:r>
      <w:r w:rsidR="00F251B7">
        <w:rPr>
          <w:rFonts w:ascii="Times New Roman" w:hAnsi="Times New Roman" w:cs="Times New Roman"/>
          <w:sz w:val="28"/>
          <w:szCs w:val="28"/>
          <w:lang w:val="es-ES"/>
        </w:rPr>
        <w:t>atender a intereses diversos</w:t>
      </w:r>
      <w:r>
        <w:rPr>
          <w:rFonts w:ascii="Times New Roman" w:hAnsi="Times New Roman" w:cs="Times New Roman"/>
          <w:sz w:val="28"/>
          <w:szCs w:val="28"/>
          <w:lang w:val="es-ES"/>
        </w:rPr>
        <w:t xml:space="preserve">. </w:t>
      </w:r>
      <w:r w:rsidR="00C22DA0">
        <w:rPr>
          <w:rFonts w:ascii="Times New Roman" w:hAnsi="Times New Roman" w:cs="Times New Roman"/>
          <w:sz w:val="28"/>
          <w:szCs w:val="28"/>
          <w:lang w:val="es-ES"/>
        </w:rPr>
        <w:t>Una recta interpretación de las funciones que cumple el derecho dispositivo</w:t>
      </w:r>
      <w:r w:rsidR="00162E35">
        <w:rPr>
          <w:rFonts w:ascii="Times New Roman" w:hAnsi="Times New Roman" w:cs="Times New Roman"/>
          <w:sz w:val="28"/>
          <w:szCs w:val="28"/>
          <w:lang w:val="es-ES"/>
        </w:rPr>
        <w:t xml:space="preserve"> (Alfaro</w:t>
      </w:r>
      <w:r w:rsidR="00E30FEE">
        <w:rPr>
          <w:rFonts w:ascii="Times New Roman" w:hAnsi="Times New Roman" w:cs="Times New Roman"/>
          <w:sz w:val="28"/>
          <w:szCs w:val="28"/>
          <w:lang w:val="es-ES"/>
        </w:rPr>
        <w:t>, Schmidt</w:t>
      </w:r>
      <w:r w:rsidR="00162E35">
        <w:rPr>
          <w:rFonts w:ascii="Times New Roman" w:hAnsi="Times New Roman" w:cs="Times New Roman"/>
          <w:sz w:val="28"/>
          <w:szCs w:val="28"/>
          <w:lang w:val="es-ES"/>
        </w:rPr>
        <w:t>)</w:t>
      </w:r>
      <w:r w:rsidR="00C22DA0">
        <w:rPr>
          <w:rFonts w:ascii="Times New Roman" w:hAnsi="Times New Roman" w:cs="Times New Roman"/>
          <w:sz w:val="28"/>
          <w:szCs w:val="28"/>
          <w:lang w:val="es-ES"/>
        </w:rPr>
        <w:t xml:space="preserve"> no ha de llevar a verlo, tampoco en relación con el contrato</w:t>
      </w:r>
      <w:r w:rsidR="00061A6B">
        <w:rPr>
          <w:rFonts w:ascii="Times New Roman" w:hAnsi="Times New Roman" w:cs="Times New Roman"/>
          <w:sz w:val="28"/>
          <w:szCs w:val="28"/>
          <w:lang w:val="es-ES"/>
        </w:rPr>
        <w:t xml:space="preserve"> de sociedad, como un límite impuesto a </w:t>
      </w:r>
      <w:r w:rsidR="00C22DA0">
        <w:rPr>
          <w:rFonts w:ascii="Times New Roman" w:hAnsi="Times New Roman" w:cs="Times New Roman"/>
          <w:sz w:val="28"/>
          <w:szCs w:val="28"/>
          <w:lang w:val="es-ES"/>
        </w:rPr>
        <w:t>la autonomía priva</w:t>
      </w:r>
      <w:r w:rsidR="00162E35">
        <w:rPr>
          <w:rFonts w:ascii="Times New Roman" w:hAnsi="Times New Roman" w:cs="Times New Roman"/>
          <w:sz w:val="28"/>
          <w:szCs w:val="28"/>
          <w:lang w:val="es-ES"/>
        </w:rPr>
        <w:t xml:space="preserve">da, sino </w:t>
      </w:r>
      <w:r w:rsidR="003E59FD">
        <w:rPr>
          <w:rFonts w:ascii="Times New Roman" w:hAnsi="Times New Roman" w:cs="Times New Roman"/>
          <w:sz w:val="28"/>
          <w:szCs w:val="28"/>
          <w:lang w:val="es-ES"/>
        </w:rPr>
        <w:t xml:space="preserve">más bien </w:t>
      </w:r>
      <w:r w:rsidR="00162E35">
        <w:rPr>
          <w:rFonts w:ascii="Times New Roman" w:hAnsi="Times New Roman" w:cs="Times New Roman"/>
          <w:sz w:val="28"/>
          <w:szCs w:val="28"/>
          <w:lang w:val="es-ES"/>
        </w:rPr>
        <w:t xml:space="preserve">como un régimen llamado a </w:t>
      </w:r>
      <w:r w:rsidR="00C22DA0">
        <w:rPr>
          <w:rFonts w:ascii="Times New Roman" w:hAnsi="Times New Roman" w:cs="Times New Roman"/>
          <w:sz w:val="28"/>
          <w:szCs w:val="28"/>
          <w:lang w:val="es-ES"/>
        </w:rPr>
        <w:t>facilita</w:t>
      </w:r>
      <w:r w:rsidR="00162E35">
        <w:rPr>
          <w:rFonts w:ascii="Times New Roman" w:hAnsi="Times New Roman" w:cs="Times New Roman"/>
          <w:sz w:val="28"/>
          <w:szCs w:val="28"/>
          <w:lang w:val="es-ES"/>
        </w:rPr>
        <w:t>rla</w:t>
      </w:r>
      <w:r w:rsidR="00061A6B">
        <w:rPr>
          <w:rFonts w:ascii="Times New Roman" w:hAnsi="Times New Roman" w:cs="Times New Roman"/>
          <w:sz w:val="28"/>
          <w:szCs w:val="28"/>
          <w:lang w:val="es-ES"/>
        </w:rPr>
        <w:t xml:space="preserve">. Los socios, como no es infrecuente que suceda, </w:t>
      </w:r>
      <w:r w:rsidR="00C22DA0">
        <w:rPr>
          <w:rFonts w:ascii="Times New Roman" w:hAnsi="Times New Roman" w:cs="Times New Roman"/>
          <w:sz w:val="28"/>
          <w:szCs w:val="28"/>
          <w:lang w:val="es-ES"/>
        </w:rPr>
        <w:t>pueden remitirse al modelo legal y este modelo contribuirá, junto a otros elementos, a la interpretac</w:t>
      </w:r>
      <w:r w:rsidR="00162E35">
        <w:rPr>
          <w:rFonts w:ascii="Times New Roman" w:hAnsi="Times New Roman" w:cs="Times New Roman"/>
          <w:sz w:val="28"/>
          <w:szCs w:val="28"/>
          <w:lang w:val="es-ES"/>
        </w:rPr>
        <w:t xml:space="preserve">ión del contrato, aplicándose también para regular aspectos no contemplados </w:t>
      </w:r>
      <w:r w:rsidR="009E72BD">
        <w:rPr>
          <w:rFonts w:ascii="Times New Roman" w:hAnsi="Times New Roman" w:cs="Times New Roman"/>
          <w:sz w:val="28"/>
          <w:szCs w:val="28"/>
          <w:lang w:val="es-ES"/>
        </w:rPr>
        <w:t xml:space="preserve">por quienes contratan </w:t>
      </w:r>
      <w:r w:rsidR="00162E35">
        <w:rPr>
          <w:rFonts w:ascii="Times New Roman" w:hAnsi="Times New Roman" w:cs="Times New Roman"/>
          <w:sz w:val="28"/>
          <w:szCs w:val="28"/>
          <w:lang w:val="es-ES"/>
        </w:rPr>
        <w:t xml:space="preserve">(reglas integradoras). </w:t>
      </w:r>
    </w:p>
    <w:p w:rsidR="001A78BA" w:rsidRDefault="00F23328"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Estas formas societarias generales pueden clasificarse por su estructura (De Eizaguirre) en sociedades de personas y sociedades de capital, para comprender las primeras, las sociedad colectiva y la comanditaria, y las segundas, la sociedad anónima, de responsabilidad limitada y comanditaria por acciones. Esta diferenciación, que ha sido tenida en cuenta en un plano conceptual para distinguir siguiendo a la doctrina alemana (Schmidt) entre sociedades en</w:t>
      </w:r>
      <w:r w:rsidR="001A78BA">
        <w:rPr>
          <w:rFonts w:ascii="Times New Roman" w:hAnsi="Times New Roman" w:cs="Times New Roman"/>
          <w:sz w:val="28"/>
          <w:szCs w:val="28"/>
          <w:lang w:val="es-ES"/>
        </w:rPr>
        <w:t xml:space="preserve"> sentido estricto, las primeras, y en sentido amplio, las restantes, pone de manifiesto</w:t>
      </w:r>
      <w:r>
        <w:rPr>
          <w:rFonts w:ascii="Times New Roman" w:hAnsi="Times New Roman" w:cs="Times New Roman"/>
          <w:sz w:val="28"/>
          <w:szCs w:val="28"/>
          <w:lang w:val="es-ES"/>
        </w:rPr>
        <w:t xml:space="preserve"> la relevancia tipológica de diversos elementos. </w:t>
      </w:r>
      <w:r w:rsidR="006D43A5">
        <w:rPr>
          <w:rFonts w:ascii="Times New Roman" w:hAnsi="Times New Roman" w:cs="Times New Roman"/>
          <w:sz w:val="28"/>
          <w:szCs w:val="28"/>
          <w:lang w:val="es-ES"/>
        </w:rPr>
        <w:t xml:space="preserve">La mayor utilización en el tráfico de las sociedades mercantiles de capital explica adicionalmente una mayor atención del legislador, influido también por el impulso recibido por la legislación comunitaria. </w:t>
      </w:r>
      <w:r w:rsidR="00FE0D8E">
        <w:rPr>
          <w:rFonts w:ascii="Times New Roman" w:hAnsi="Times New Roman" w:cs="Times New Roman"/>
          <w:sz w:val="28"/>
          <w:szCs w:val="28"/>
          <w:lang w:val="es-ES"/>
        </w:rPr>
        <w:t xml:space="preserve">En términos muy generales se puede contraponer la </w:t>
      </w:r>
      <w:r w:rsidR="005124C8">
        <w:rPr>
          <w:rFonts w:ascii="Times New Roman" w:hAnsi="Times New Roman" w:cs="Times New Roman"/>
          <w:sz w:val="28"/>
          <w:szCs w:val="28"/>
          <w:lang w:val="es-ES"/>
        </w:rPr>
        <w:t xml:space="preserve">importancia tipológica de la condición personal </w:t>
      </w:r>
      <w:r w:rsidR="00981689">
        <w:rPr>
          <w:rFonts w:ascii="Times New Roman" w:hAnsi="Times New Roman" w:cs="Times New Roman"/>
          <w:sz w:val="28"/>
          <w:szCs w:val="28"/>
          <w:lang w:val="es-ES"/>
        </w:rPr>
        <w:t xml:space="preserve">de los socios en las primeras a </w:t>
      </w:r>
      <w:r w:rsidR="005124C8">
        <w:rPr>
          <w:rFonts w:ascii="Times New Roman" w:hAnsi="Times New Roman" w:cs="Times New Roman"/>
          <w:sz w:val="28"/>
          <w:szCs w:val="28"/>
          <w:lang w:val="es-ES"/>
        </w:rPr>
        <w:t>la importancia tipológica del régimen de capital</w:t>
      </w:r>
      <w:r w:rsidR="006270AB">
        <w:rPr>
          <w:rFonts w:ascii="Times New Roman" w:hAnsi="Times New Roman" w:cs="Times New Roman"/>
          <w:sz w:val="28"/>
          <w:szCs w:val="28"/>
          <w:lang w:val="es-ES"/>
        </w:rPr>
        <w:t xml:space="preserve"> (organización)</w:t>
      </w:r>
      <w:r w:rsidR="005124C8">
        <w:rPr>
          <w:rFonts w:ascii="Times New Roman" w:hAnsi="Times New Roman" w:cs="Times New Roman"/>
          <w:sz w:val="28"/>
          <w:szCs w:val="28"/>
          <w:lang w:val="es-ES"/>
        </w:rPr>
        <w:t xml:space="preserve"> en las segundas. Diversos elementos pueden tenerse como expresión de esta diferente relevancia y se traducen en una configuración jurídica </w:t>
      </w:r>
      <w:r w:rsidR="006270AB">
        <w:rPr>
          <w:rFonts w:ascii="Times New Roman" w:hAnsi="Times New Roman" w:cs="Times New Roman"/>
          <w:sz w:val="28"/>
          <w:szCs w:val="28"/>
          <w:lang w:val="es-ES"/>
        </w:rPr>
        <w:t xml:space="preserve">también </w:t>
      </w:r>
      <w:r w:rsidR="005124C8">
        <w:rPr>
          <w:rFonts w:ascii="Times New Roman" w:hAnsi="Times New Roman" w:cs="Times New Roman"/>
          <w:sz w:val="28"/>
          <w:szCs w:val="28"/>
          <w:lang w:val="es-ES"/>
        </w:rPr>
        <w:t xml:space="preserve">distinta. </w:t>
      </w:r>
    </w:p>
    <w:p w:rsidR="00287979" w:rsidRDefault="005124C8"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En lo que ahora p</w:t>
      </w:r>
      <w:r w:rsidR="00981689">
        <w:rPr>
          <w:rFonts w:ascii="Times New Roman" w:hAnsi="Times New Roman" w:cs="Times New Roman"/>
          <w:sz w:val="28"/>
          <w:szCs w:val="28"/>
          <w:lang w:val="es-ES"/>
        </w:rPr>
        <w:t xml:space="preserve">uede quedar únicamente apuntado, </w:t>
      </w:r>
      <w:r>
        <w:rPr>
          <w:rFonts w:ascii="Times New Roman" w:hAnsi="Times New Roman" w:cs="Times New Roman"/>
          <w:sz w:val="28"/>
          <w:szCs w:val="28"/>
          <w:lang w:val="es-ES"/>
        </w:rPr>
        <w:t>basta pensar en la llamada a los socios a administrar la sociedad (autoorganicismo</w:t>
      </w:r>
      <w:r w:rsidR="00162E35">
        <w:rPr>
          <w:rFonts w:ascii="Times New Roman" w:hAnsi="Times New Roman" w:cs="Times New Roman"/>
          <w:sz w:val="28"/>
          <w:szCs w:val="28"/>
          <w:lang w:val="es-ES"/>
        </w:rPr>
        <w:t xml:space="preserve">, </w:t>
      </w:r>
      <w:r w:rsidR="009E72BD">
        <w:rPr>
          <w:rFonts w:ascii="Times New Roman" w:hAnsi="Times New Roman" w:cs="Times New Roman"/>
          <w:sz w:val="28"/>
          <w:szCs w:val="28"/>
          <w:lang w:val="es-ES"/>
        </w:rPr>
        <w:t xml:space="preserve">art. </w:t>
      </w:r>
      <w:r w:rsidR="00237339">
        <w:rPr>
          <w:rFonts w:ascii="Times New Roman" w:hAnsi="Times New Roman" w:cs="Times New Roman"/>
          <w:sz w:val="28"/>
          <w:szCs w:val="28"/>
          <w:lang w:val="es-ES"/>
        </w:rPr>
        <w:t>129 CCom</w:t>
      </w:r>
      <w:r>
        <w:rPr>
          <w:rFonts w:ascii="Times New Roman" w:hAnsi="Times New Roman" w:cs="Times New Roman"/>
          <w:sz w:val="28"/>
          <w:szCs w:val="28"/>
          <w:lang w:val="es-ES"/>
        </w:rPr>
        <w:t>) en las primeras, y en el heteroorganicismo u organicismo de terceros en las segundas</w:t>
      </w:r>
      <w:r w:rsidR="00981689">
        <w:rPr>
          <w:rFonts w:ascii="Times New Roman" w:hAnsi="Times New Roman" w:cs="Times New Roman"/>
          <w:sz w:val="28"/>
          <w:szCs w:val="28"/>
          <w:lang w:val="es-ES"/>
        </w:rPr>
        <w:t xml:space="preserve"> (art. 212.2 TRLSC)</w:t>
      </w:r>
      <w:r>
        <w:rPr>
          <w:rFonts w:ascii="Times New Roman" w:hAnsi="Times New Roman" w:cs="Times New Roman"/>
          <w:sz w:val="28"/>
          <w:szCs w:val="28"/>
          <w:lang w:val="es-ES"/>
        </w:rPr>
        <w:t xml:space="preserve">. En la menor relevancia del carácter organizativo </w:t>
      </w:r>
      <w:r w:rsidR="00FE0D8E">
        <w:rPr>
          <w:rFonts w:ascii="Times New Roman" w:hAnsi="Times New Roman" w:cs="Times New Roman"/>
          <w:sz w:val="28"/>
          <w:szCs w:val="28"/>
          <w:lang w:val="es-ES"/>
        </w:rPr>
        <w:t xml:space="preserve">del contrato </w:t>
      </w:r>
      <w:r>
        <w:rPr>
          <w:rFonts w:ascii="Times New Roman" w:hAnsi="Times New Roman" w:cs="Times New Roman"/>
          <w:sz w:val="28"/>
          <w:szCs w:val="28"/>
          <w:lang w:val="es-ES"/>
        </w:rPr>
        <w:t xml:space="preserve">de las primeras y en la estructura corporativa de las </w:t>
      </w:r>
      <w:r>
        <w:rPr>
          <w:rFonts w:ascii="Times New Roman" w:hAnsi="Times New Roman" w:cs="Times New Roman"/>
          <w:sz w:val="28"/>
          <w:szCs w:val="28"/>
          <w:lang w:val="es-ES"/>
        </w:rPr>
        <w:lastRenderedPageBreak/>
        <w:t xml:space="preserve">segundas, con el reconocimiento de una junta general y de </w:t>
      </w:r>
      <w:r w:rsidR="00FE0D8E">
        <w:rPr>
          <w:rFonts w:ascii="Times New Roman" w:hAnsi="Times New Roman" w:cs="Times New Roman"/>
          <w:sz w:val="28"/>
          <w:szCs w:val="28"/>
          <w:lang w:val="es-ES"/>
        </w:rPr>
        <w:t>un órgano de administración</w:t>
      </w:r>
      <w:r w:rsidR="00D5020A">
        <w:rPr>
          <w:rFonts w:ascii="Times New Roman" w:hAnsi="Times New Roman" w:cs="Times New Roman"/>
          <w:sz w:val="28"/>
          <w:szCs w:val="28"/>
          <w:lang w:val="es-ES"/>
        </w:rPr>
        <w:t xml:space="preserve"> (art. 159 y 209 TRSLSC). </w:t>
      </w:r>
      <w:r w:rsidR="00FE0D8E">
        <w:rPr>
          <w:rFonts w:ascii="Times New Roman" w:hAnsi="Times New Roman" w:cs="Times New Roman"/>
          <w:sz w:val="28"/>
          <w:szCs w:val="28"/>
          <w:lang w:val="es-ES"/>
        </w:rPr>
        <w:t>En las diversas condiciones en que es posible la tran</w:t>
      </w:r>
      <w:r w:rsidR="001A78BA">
        <w:rPr>
          <w:rFonts w:ascii="Times New Roman" w:hAnsi="Times New Roman" w:cs="Times New Roman"/>
          <w:sz w:val="28"/>
          <w:szCs w:val="28"/>
          <w:lang w:val="es-ES"/>
        </w:rPr>
        <w:t xml:space="preserve">smisión de la condición de socio, </w:t>
      </w:r>
      <w:r w:rsidR="00FE0D8E">
        <w:rPr>
          <w:rFonts w:ascii="Times New Roman" w:hAnsi="Times New Roman" w:cs="Times New Roman"/>
          <w:sz w:val="28"/>
          <w:szCs w:val="28"/>
          <w:lang w:val="es-ES"/>
        </w:rPr>
        <w:t>por reflejar la hipotética voluntad de las partes según la forma</w:t>
      </w:r>
      <w:r w:rsidR="001A78BA">
        <w:rPr>
          <w:rFonts w:ascii="Times New Roman" w:hAnsi="Times New Roman" w:cs="Times New Roman"/>
          <w:sz w:val="28"/>
          <w:szCs w:val="28"/>
          <w:lang w:val="es-ES"/>
        </w:rPr>
        <w:t xml:space="preserve">, exigiendo el consentimiento de los socios en las primeras (art. 143 CCom) y aceptando la transmisiblidad con diversa intensidad en las segundas (art. 108.1 TRLSC, 123.2 TRLSC). </w:t>
      </w:r>
      <w:r>
        <w:rPr>
          <w:rFonts w:ascii="Times New Roman" w:hAnsi="Times New Roman" w:cs="Times New Roman"/>
          <w:sz w:val="28"/>
          <w:szCs w:val="28"/>
          <w:lang w:val="es-ES"/>
        </w:rPr>
        <w:t>En la responsabilidad personal de los socios por las deudas de la sociedad propia de las sociedades de personas</w:t>
      </w:r>
      <w:r w:rsidR="00237339">
        <w:rPr>
          <w:rFonts w:ascii="Times New Roman" w:hAnsi="Times New Roman" w:cs="Times New Roman"/>
          <w:sz w:val="28"/>
          <w:szCs w:val="28"/>
          <w:lang w:val="es-ES"/>
        </w:rPr>
        <w:t xml:space="preserve"> (art. 127 CCom)</w:t>
      </w:r>
      <w:r>
        <w:rPr>
          <w:rFonts w:ascii="Times New Roman" w:hAnsi="Times New Roman" w:cs="Times New Roman"/>
          <w:sz w:val="28"/>
          <w:szCs w:val="28"/>
          <w:lang w:val="es-ES"/>
        </w:rPr>
        <w:t xml:space="preserve"> frente a la responsabilidad limitada </w:t>
      </w:r>
      <w:r w:rsidR="001A78BA">
        <w:rPr>
          <w:rFonts w:ascii="Times New Roman" w:hAnsi="Times New Roman" w:cs="Times New Roman"/>
          <w:sz w:val="28"/>
          <w:szCs w:val="28"/>
          <w:lang w:val="es-ES"/>
        </w:rPr>
        <w:t xml:space="preserve">de los socios </w:t>
      </w:r>
      <w:r>
        <w:rPr>
          <w:rFonts w:ascii="Times New Roman" w:hAnsi="Times New Roman" w:cs="Times New Roman"/>
          <w:sz w:val="28"/>
          <w:szCs w:val="28"/>
          <w:lang w:val="es-ES"/>
        </w:rPr>
        <w:t>propia de las sociedades de capital</w:t>
      </w:r>
      <w:r w:rsidR="001A78BA">
        <w:rPr>
          <w:rFonts w:ascii="Times New Roman" w:hAnsi="Times New Roman" w:cs="Times New Roman"/>
          <w:sz w:val="28"/>
          <w:szCs w:val="28"/>
          <w:lang w:val="es-ES"/>
        </w:rPr>
        <w:t xml:space="preserve"> (art. 1 TRLSC). </w:t>
      </w:r>
      <w:r w:rsidR="00FE0D8E">
        <w:rPr>
          <w:rFonts w:ascii="Times New Roman" w:hAnsi="Times New Roman" w:cs="Times New Roman"/>
          <w:sz w:val="28"/>
          <w:szCs w:val="28"/>
          <w:lang w:val="es-ES"/>
        </w:rPr>
        <w:t xml:space="preserve">En la menor estabilidad del vínculo social propia de las sociedades de </w:t>
      </w:r>
      <w:r w:rsidR="001A78BA">
        <w:rPr>
          <w:rFonts w:ascii="Times New Roman" w:hAnsi="Times New Roman" w:cs="Times New Roman"/>
          <w:sz w:val="28"/>
          <w:szCs w:val="28"/>
          <w:lang w:val="es-ES"/>
        </w:rPr>
        <w:t>personas</w:t>
      </w:r>
      <w:r w:rsidR="00237339">
        <w:rPr>
          <w:rFonts w:ascii="Times New Roman" w:hAnsi="Times New Roman" w:cs="Times New Roman"/>
          <w:sz w:val="28"/>
          <w:szCs w:val="28"/>
          <w:lang w:val="es-ES"/>
        </w:rPr>
        <w:t xml:space="preserve">; </w:t>
      </w:r>
      <w:r w:rsidR="009E72BD">
        <w:rPr>
          <w:rFonts w:ascii="Times New Roman" w:hAnsi="Times New Roman" w:cs="Times New Roman"/>
          <w:sz w:val="28"/>
          <w:szCs w:val="28"/>
          <w:lang w:val="es-ES"/>
        </w:rPr>
        <w:t>basta pensar en que la apertura de la fase de liquidación en el concurso de cualquiera de los socios colectivos es causa de disolución de la sociedad</w:t>
      </w:r>
      <w:r w:rsidR="001A78BA">
        <w:rPr>
          <w:rFonts w:ascii="Times New Roman" w:hAnsi="Times New Roman" w:cs="Times New Roman"/>
          <w:sz w:val="28"/>
          <w:szCs w:val="28"/>
          <w:lang w:val="es-ES"/>
        </w:rPr>
        <w:t xml:space="preserve"> (art. 222 3º CCom), o en que el socio puede, en determinadas condiciones, exigir la disolución de la sociedad (art. 224 CCom). </w:t>
      </w:r>
    </w:p>
    <w:p w:rsidR="00101891" w:rsidRDefault="009E72BD"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grado en que el e</w:t>
      </w:r>
      <w:r w:rsidR="00D823EB">
        <w:rPr>
          <w:rFonts w:ascii="Times New Roman" w:hAnsi="Times New Roman" w:cs="Times New Roman"/>
          <w:sz w:val="28"/>
          <w:szCs w:val="28"/>
          <w:lang w:val="es-ES"/>
        </w:rPr>
        <w:t xml:space="preserve">mpresario social se puede organizar con </w:t>
      </w:r>
      <w:r>
        <w:rPr>
          <w:rFonts w:ascii="Times New Roman" w:hAnsi="Times New Roman" w:cs="Times New Roman"/>
          <w:sz w:val="28"/>
          <w:szCs w:val="28"/>
          <w:lang w:val="es-ES"/>
        </w:rPr>
        <w:t xml:space="preserve">otras formas de sociedad no es </w:t>
      </w:r>
      <w:r w:rsidR="001A78BA">
        <w:rPr>
          <w:rFonts w:ascii="Times New Roman" w:hAnsi="Times New Roman" w:cs="Times New Roman"/>
          <w:sz w:val="28"/>
          <w:szCs w:val="28"/>
          <w:lang w:val="es-ES"/>
        </w:rPr>
        <w:t xml:space="preserve">tan evidente, </w:t>
      </w:r>
      <w:r w:rsidR="00D823EB">
        <w:rPr>
          <w:rFonts w:ascii="Times New Roman" w:hAnsi="Times New Roman" w:cs="Times New Roman"/>
          <w:sz w:val="28"/>
          <w:szCs w:val="28"/>
          <w:lang w:val="es-ES"/>
        </w:rPr>
        <w:t>condicionada por el modo en que se conciben la</w:t>
      </w:r>
      <w:r w:rsidR="001A78BA">
        <w:rPr>
          <w:rFonts w:ascii="Times New Roman" w:hAnsi="Times New Roman" w:cs="Times New Roman"/>
          <w:sz w:val="28"/>
          <w:szCs w:val="28"/>
          <w:lang w:val="es-ES"/>
        </w:rPr>
        <w:t xml:space="preserve">s sociedades mercantiles y, especialmente, </w:t>
      </w:r>
      <w:r w:rsidR="00953813">
        <w:rPr>
          <w:rFonts w:ascii="Times New Roman" w:hAnsi="Times New Roman" w:cs="Times New Roman"/>
          <w:sz w:val="28"/>
          <w:szCs w:val="28"/>
          <w:lang w:val="es-ES"/>
        </w:rPr>
        <w:t xml:space="preserve">por </w:t>
      </w:r>
      <w:r w:rsidR="00D823EB">
        <w:rPr>
          <w:rFonts w:ascii="Times New Roman" w:hAnsi="Times New Roman" w:cs="Times New Roman"/>
          <w:sz w:val="28"/>
          <w:szCs w:val="28"/>
          <w:lang w:val="es-ES"/>
        </w:rPr>
        <w:t>la relevancia que en es</w:t>
      </w:r>
      <w:r w:rsidR="00AB6651">
        <w:rPr>
          <w:rFonts w:ascii="Times New Roman" w:hAnsi="Times New Roman" w:cs="Times New Roman"/>
          <w:sz w:val="28"/>
          <w:szCs w:val="28"/>
          <w:lang w:val="es-ES"/>
        </w:rPr>
        <w:t>ta concepción puede tener el ánimo de lucro</w:t>
      </w:r>
      <w:r w:rsidR="00953813">
        <w:rPr>
          <w:rFonts w:ascii="Times New Roman" w:hAnsi="Times New Roman" w:cs="Times New Roman"/>
          <w:sz w:val="28"/>
          <w:szCs w:val="28"/>
          <w:lang w:val="es-ES"/>
        </w:rPr>
        <w:t>. No es dudoso que esto sea posible en relación con la agrupación de interés económico y con la sociedad de garantía recíproca, toda vez que, aun teniendo en cuenta su finalidad consorcial o mutualista, como se ha indicado, el legislador afirma</w:t>
      </w:r>
      <w:r w:rsidR="00AC5F17">
        <w:rPr>
          <w:rFonts w:ascii="Times New Roman" w:hAnsi="Times New Roman" w:cs="Times New Roman"/>
          <w:sz w:val="28"/>
          <w:szCs w:val="28"/>
          <w:lang w:val="es-ES"/>
        </w:rPr>
        <w:t xml:space="preserve"> su</w:t>
      </w:r>
      <w:r w:rsidR="00953813">
        <w:rPr>
          <w:rFonts w:ascii="Times New Roman" w:hAnsi="Times New Roman" w:cs="Times New Roman"/>
          <w:sz w:val="28"/>
          <w:szCs w:val="28"/>
          <w:lang w:val="es-ES"/>
        </w:rPr>
        <w:t xml:space="preserve"> mercantilidad por la forma (art. 1 LAIE, art. 4 LSGR). </w:t>
      </w:r>
      <w:r w:rsidR="00655BF0">
        <w:rPr>
          <w:rFonts w:ascii="Times New Roman" w:hAnsi="Times New Roman" w:cs="Times New Roman"/>
          <w:sz w:val="28"/>
          <w:szCs w:val="28"/>
          <w:lang w:val="es-ES"/>
        </w:rPr>
        <w:t xml:space="preserve">Tampoco en relación con las sociedades laborales, que se configuran como tipos de sociedades anónimas o de responsabilidad limitada y comparten, </w:t>
      </w:r>
      <w:r w:rsidR="00AC5F17">
        <w:rPr>
          <w:rFonts w:ascii="Times New Roman" w:hAnsi="Times New Roman" w:cs="Times New Roman"/>
          <w:sz w:val="28"/>
          <w:szCs w:val="28"/>
          <w:lang w:val="es-ES"/>
        </w:rPr>
        <w:t xml:space="preserve">aun en el contexto en que se insertan y teniendo en cuenta su consideración como entidades de economía social, </w:t>
      </w:r>
      <w:r w:rsidR="00655BF0">
        <w:rPr>
          <w:rFonts w:ascii="Times New Roman" w:hAnsi="Times New Roman" w:cs="Times New Roman"/>
          <w:sz w:val="28"/>
          <w:szCs w:val="28"/>
          <w:lang w:val="es-ES"/>
        </w:rPr>
        <w:t>en consecuencia,</w:t>
      </w:r>
      <w:r w:rsidR="00B93889">
        <w:rPr>
          <w:rFonts w:ascii="Times New Roman" w:hAnsi="Times New Roman" w:cs="Times New Roman"/>
          <w:sz w:val="28"/>
          <w:szCs w:val="28"/>
          <w:lang w:val="es-ES"/>
        </w:rPr>
        <w:t xml:space="preserve"> la mercantilidad por su forma (art. 1 </w:t>
      </w:r>
      <w:r w:rsidR="00AC5F17">
        <w:rPr>
          <w:rFonts w:ascii="Times New Roman" w:hAnsi="Times New Roman" w:cs="Times New Roman"/>
          <w:sz w:val="28"/>
          <w:szCs w:val="28"/>
          <w:lang w:val="es-ES"/>
        </w:rPr>
        <w:t xml:space="preserve">LSL). </w:t>
      </w:r>
    </w:p>
    <w:p w:rsidR="009E72BD" w:rsidRPr="00684251" w:rsidRDefault="00101891"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Otros supuestos plantean mayores dificultades. </w:t>
      </w:r>
      <w:r w:rsidR="00DD5852">
        <w:rPr>
          <w:rFonts w:ascii="Times New Roman" w:hAnsi="Times New Roman" w:cs="Times New Roman"/>
          <w:sz w:val="28"/>
          <w:szCs w:val="28"/>
          <w:lang w:val="es-ES"/>
        </w:rPr>
        <w:t>Si el contrato de cuentas en participación puede tene</w:t>
      </w:r>
      <w:r>
        <w:rPr>
          <w:rFonts w:ascii="Times New Roman" w:hAnsi="Times New Roman" w:cs="Times New Roman"/>
          <w:sz w:val="28"/>
          <w:szCs w:val="28"/>
          <w:lang w:val="es-ES"/>
        </w:rPr>
        <w:t>rse como una s</w:t>
      </w:r>
      <w:r w:rsidR="00497BA6">
        <w:rPr>
          <w:rFonts w:ascii="Times New Roman" w:hAnsi="Times New Roman" w:cs="Times New Roman"/>
          <w:sz w:val="28"/>
          <w:szCs w:val="28"/>
          <w:lang w:val="es-ES"/>
        </w:rPr>
        <w:t xml:space="preserve">ociedad mercantil, aceptando </w:t>
      </w:r>
      <w:r>
        <w:rPr>
          <w:rFonts w:ascii="Times New Roman" w:hAnsi="Times New Roman" w:cs="Times New Roman"/>
          <w:sz w:val="28"/>
          <w:szCs w:val="28"/>
          <w:lang w:val="es-ES"/>
        </w:rPr>
        <w:t>entonces su condición de empresario so</w:t>
      </w:r>
      <w:r w:rsidR="00223DFF">
        <w:rPr>
          <w:rFonts w:ascii="Times New Roman" w:hAnsi="Times New Roman" w:cs="Times New Roman"/>
          <w:sz w:val="28"/>
          <w:szCs w:val="28"/>
          <w:lang w:val="es-ES"/>
        </w:rPr>
        <w:t xml:space="preserve">cial (arts. 239 a 243 CCom) </w:t>
      </w:r>
      <w:r>
        <w:rPr>
          <w:rFonts w:ascii="Times New Roman" w:hAnsi="Times New Roman" w:cs="Times New Roman"/>
          <w:sz w:val="28"/>
          <w:szCs w:val="28"/>
          <w:lang w:val="es-ES"/>
        </w:rPr>
        <w:t xml:space="preserve">del modo que se ha indicado, </w:t>
      </w:r>
      <w:r w:rsidR="00223DFF">
        <w:rPr>
          <w:rFonts w:ascii="Times New Roman" w:hAnsi="Times New Roman" w:cs="Times New Roman"/>
          <w:sz w:val="28"/>
          <w:szCs w:val="28"/>
          <w:lang w:val="es-ES"/>
        </w:rPr>
        <w:t xml:space="preserve">es </w:t>
      </w:r>
      <w:r w:rsidR="00DD5852">
        <w:rPr>
          <w:rFonts w:ascii="Times New Roman" w:hAnsi="Times New Roman" w:cs="Times New Roman"/>
          <w:sz w:val="28"/>
          <w:szCs w:val="28"/>
          <w:lang w:val="es-ES"/>
        </w:rPr>
        <w:t>una cuestión que ha sido objeto de una viva controversia. Aun cuando se ha reconocido su carácter societario (</w:t>
      </w:r>
      <w:r w:rsidR="00315674">
        <w:rPr>
          <w:rFonts w:ascii="Times New Roman" w:hAnsi="Times New Roman" w:cs="Times New Roman"/>
          <w:sz w:val="28"/>
          <w:szCs w:val="28"/>
          <w:lang w:val="es-ES"/>
        </w:rPr>
        <w:t xml:space="preserve">Girón Tena, </w:t>
      </w:r>
      <w:r w:rsidR="00DD5852">
        <w:rPr>
          <w:rFonts w:ascii="Times New Roman" w:hAnsi="Times New Roman" w:cs="Times New Roman"/>
          <w:sz w:val="28"/>
          <w:szCs w:val="28"/>
          <w:lang w:val="es-ES"/>
        </w:rPr>
        <w:t>Paz</w:t>
      </w:r>
      <w:r w:rsidR="00AB6651">
        <w:rPr>
          <w:rFonts w:ascii="Times New Roman" w:hAnsi="Times New Roman" w:cs="Times New Roman"/>
          <w:sz w:val="28"/>
          <w:szCs w:val="28"/>
          <w:lang w:val="es-ES"/>
        </w:rPr>
        <w:t xml:space="preserve">-Ares, De Eizaguirre), frente al predominante tratamiento en la jurisprudencia </w:t>
      </w:r>
      <w:r w:rsidR="00DD5852">
        <w:rPr>
          <w:rFonts w:ascii="Times New Roman" w:hAnsi="Times New Roman" w:cs="Times New Roman"/>
          <w:sz w:val="28"/>
          <w:szCs w:val="28"/>
          <w:lang w:val="es-ES"/>
        </w:rPr>
        <w:t>como relación contractual distinta de la societari</w:t>
      </w:r>
      <w:r w:rsidR="00085518">
        <w:rPr>
          <w:rFonts w:ascii="Times New Roman" w:hAnsi="Times New Roman" w:cs="Times New Roman"/>
          <w:sz w:val="28"/>
          <w:szCs w:val="28"/>
          <w:lang w:val="es-ES"/>
        </w:rPr>
        <w:t>a, prevalece en la doctrina la consideración de que no puede ser tratada como un empresario social (Paz-Ares, De Eizaguirre)</w:t>
      </w:r>
      <w:r>
        <w:rPr>
          <w:rFonts w:ascii="Times New Roman" w:hAnsi="Times New Roman" w:cs="Times New Roman"/>
          <w:sz w:val="28"/>
          <w:szCs w:val="28"/>
          <w:lang w:val="es-ES"/>
        </w:rPr>
        <w:t xml:space="preserve">. </w:t>
      </w:r>
      <w:r w:rsidR="00933E5E">
        <w:rPr>
          <w:rFonts w:ascii="Times New Roman" w:hAnsi="Times New Roman" w:cs="Times New Roman"/>
          <w:sz w:val="28"/>
          <w:szCs w:val="28"/>
          <w:lang w:val="es-ES"/>
        </w:rPr>
        <w:t xml:space="preserve">Como se ha señalado, la </w:t>
      </w:r>
      <w:r w:rsidR="00933E5E">
        <w:rPr>
          <w:rFonts w:ascii="Times New Roman" w:hAnsi="Times New Roman" w:cs="Times New Roman"/>
          <w:sz w:val="28"/>
          <w:szCs w:val="28"/>
          <w:lang w:val="es-ES"/>
        </w:rPr>
        <w:lastRenderedPageBreak/>
        <w:t>PALCMER se orienta en una dirección diversa</w:t>
      </w:r>
      <w:r>
        <w:rPr>
          <w:rFonts w:ascii="Times New Roman" w:hAnsi="Times New Roman" w:cs="Times New Roman"/>
          <w:sz w:val="28"/>
          <w:szCs w:val="28"/>
          <w:lang w:val="es-ES"/>
        </w:rPr>
        <w:t>, al tratarla como una relación contractual no societaria</w:t>
      </w:r>
      <w:r w:rsidR="00933E5E">
        <w:rPr>
          <w:rFonts w:ascii="Times New Roman" w:hAnsi="Times New Roman" w:cs="Times New Roman"/>
          <w:sz w:val="28"/>
          <w:szCs w:val="28"/>
          <w:lang w:val="es-ES"/>
        </w:rPr>
        <w:t xml:space="preserve">. </w:t>
      </w:r>
      <w:r w:rsidR="00AB6651">
        <w:rPr>
          <w:rFonts w:ascii="Times New Roman" w:hAnsi="Times New Roman" w:cs="Times New Roman"/>
          <w:sz w:val="28"/>
          <w:szCs w:val="28"/>
          <w:lang w:val="es-ES"/>
        </w:rPr>
        <w:t>Si las cooperativas y las mutuas de seguros pueden tenerse como sociedades m</w:t>
      </w:r>
      <w:r w:rsidR="00B17711">
        <w:rPr>
          <w:rFonts w:ascii="Times New Roman" w:hAnsi="Times New Roman" w:cs="Times New Roman"/>
          <w:sz w:val="28"/>
          <w:szCs w:val="28"/>
          <w:lang w:val="es-ES"/>
        </w:rPr>
        <w:t>ercantiles tampoco e</w:t>
      </w:r>
      <w:r>
        <w:rPr>
          <w:rFonts w:ascii="Times New Roman" w:hAnsi="Times New Roman" w:cs="Times New Roman"/>
          <w:sz w:val="28"/>
          <w:szCs w:val="28"/>
          <w:lang w:val="es-ES"/>
        </w:rPr>
        <w:t xml:space="preserve">s pacífico, una vez se ha convenido </w:t>
      </w:r>
      <w:r w:rsidR="00B17711">
        <w:rPr>
          <w:rFonts w:ascii="Times New Roman" w:hAnsi="Times New Roman" w:cs="Times New Roman"/>
          <w:sz w:val="28"/>
          <w:szCs w:val="28"/>
          <w:lang w:val="es-ES"/>
        </w:rPr>
        <w:t xml:space="preserve">en </w:t>
      </w:r>
      <w:r w:rsidR="0091374D">
        <w:rPr>
          <w:rFonts w:ascii="Times New Roman" w:hAnsi="Times New Roman" w:cs="Times New Roman"/>
          <w:sz w:val="28"/>
          <w:szCs w:val="28"/>
          <w:lang w:val="es-ES"/>
        </w:rPr>
        <w:t xml:space="preserve">señalar su carácter societario, lo que no siempre se ha aceptado (Vicent Chuliá). </w:t>
      </w:r>
      <w:r w:rsidR="00B17711">
        <w:rPr>
          <w:rFonts w:ascii="Times New Roman" w:hAnsi="Times New Roman" w:cs="Times New Roman"/>
          <w:sz w:val="28"/>
          <w:szCs w:val="28"/>
          <w:lang w:val="es-ES"/>
        </w:rPr>
        <w:t xml:space="preserve">Las propuestas </w:t>
      </w:r>
      <w:r w:rsidR="00DB396D">
        <w:rPr>
          <w:rFonts w:ascii="Times New Roman" w:hAnsi="Times New Roman" w:cs="Times New Roman"/>
          <w:sz w:val="28"/>
          <w:szCs w:val="28"/>
          <w:lang w:val="es-ES"/>
        </w:rPr>
        <w:t xml:space="preserve">realizadas en </w:t>
      </w:r>
      <w:r>
        <w:rPr>
          <w:rFonts w:ascii="Times New Roman" w:hAnsi="Times New Roman" w:cs="Times New Roman"/>
          <w:sz w:val="28"/>
          <w:szCs w:val="28"/>
          <w:lang w:val="es-ES"/>
        </w:rPr>
        <w:t xml:space="preserve">la doctrina </w:t>
      </w:r>
      <w:r w:rsidR="00DB396D">
        <w:rPr>
          <w:rFonts w:ascii="Times New Roman" w:hAnsi="Times New Roman" w:cs="Times New Roman"/>
          <w:sz w:val="28"/>
          <w:szCs w:val="28"/>
          <w:lang w:val="es-ES"/>
        </w:rPr>
        <w:t xml:space="preserve">el sentido de considerarlas sociedades mercantiles por la forma, </w:t>
      </w:r>
      <w:r w:rsidR="00896B1D">
        <w:rPr>
          <w:rFonts w:ascii="Times New Roman" w:hAnsi="Times New Roman" w:cs="Times New Roman"/>
          <w:sz w:val="28"/>
          <w:szCs w:val="28"/>
          <w:lang w:val="es-ES"/>
        </w:rPr>
        <w:t xml:space="preserve">o aconsejar esta consideración, </w:t>
      </w:r>
      <w:r w:rsidR="00117484">
        <w:rPr>
          <w:rFonts w:ascii="Times New Roman" w:hAnsi="Times New Roman" w:cs="Times New Roman"/>
          <w:sz w:val="28"/>
          <w:szCs w:val="28"/>
          <w:lang w:val="es-ES"/>
        </w:rPr>
        <w:t>por el régimen que comparten del estatuto propio del comerciante</w:t>
      </w:r>
      <w:r w:rsidR="00DB396D">
        <w:rPr>
          <w:rFonts w:ascii="Times New Roman" w:hAnsi="Times New Roman" w:cs="Times New Roman"/>
          <w:sz w:val="28"/>
          <w:szCs w:val="28"/>
          <w:lang w:val="es-ES"/>
        </w:rPr>
        <w:t>, han encontrado acogida en l</w:t>
      </w:r>
      <w:r w:rsidR="00684251">
        <w:rPr>
          <w:rFonts w:ascii="Times New Roman" w:hAnsi="Times New Roman" w:cs="Times New Roman"/>
          <w:sz w:val="28"/>
          <w:szCs w:val="28"/>
          <w:lang w:val="es-ES"/>
        </w:rPr>
        <w:t xml:space="preserve">a PALCMER [art. 211.1 f) y g)], y de forma particular, por lo que se refiere a las cooperativas en la </w:t>
      </w:r>
      <w:r w:rsidR="00684251" w:rsidRPr="00684251">
        <w:rPr>
          <w:rFonts w:ascii="Times New Roman" w:hAnsi="Times New Roman" w:cs="Times New Roman"/>
          <w:i/>
          <w:sz w:val="28"/>
          <w:szCs w:val="28"/>
          <w:lang w:val="es-ES"/>
        </w:rPr>
        <w:t>Propuesta de la Ponencia para la elaboración de un texto articulado de revisión del régimen jurídico de las cooperativas</w:t>
      </w:r>
      <w:r w:rsidR="00684251">
        <w:rPr>
          <w:rFonts w:ascii="Times New Roman" w:hAnsi="Times New Roman" w:cs="Times New Roman"/>
          <w:sz w:val="28"/>
          <w:szCs w:val="28"/>
          <w:lang w:val="es-ES"/>
        </w:rPr>
        <w:t xml:space="preserve"> (2017) (Comisión General de Codificación, Sección Segunda, de Derecho Mercantil), en que se afirma: “</w:t>
      </w:r>
      <w:r w:rsidR="00684251" w:rsidRPr="00684251">
        <w:rPr>
          <w:rFonts w:ascii="Times New Roman" w:hAnsi="Times New Roman" w:cs="Times New Roman"/>
          <w:sz w:val="28"/>
          <w:szCs w:val="28"/>
        </w:rPr>
        <w:t>aunque sea evidente que la sociedad cooperativa trata de corregir situaciones de necesidad en el mercado, dentro de él actúa como un empresario más. Lo único que cabe, pues, es considerar que la sociedad cooperativa es un tipo especial de sociedad mercantil</w:t>
      </w:r>
      <w:r w:rsidR="00684251">
        <w:rPr>
          <w:rFonts w:ascii="Times New Roman" w:hAnsi="Times New Roman" w:cs="Times New Roman"/>
          <w:sz w:val="28"/>
          <w:szCs w:val="28"/>
        </w:rPr>
        <w:t xml:space="preserve">”. </w:t>
      </w:r>
    </w:p>
    <w:p w:rsidR="00DB396D" w:rsidRPr="00101891" w:rsidRDefault="00DB396D" w:rsidP="00613CF3">
      <w:pPr>
        <w:jc w:val="both"/>
        <w:rPr>
          <w:rFonts w:ascii="Times New Roman" w:hAnsi="Times New Roman" w:cs="Times New Roman"/>
          <w:b/>
          <w:sz w:val="28"/>
          <w:szCs w:val="28"/>
          <w:lang w:val="es-ES"/>
        </w:rPr>
      </w:pPr>
      <w:r w:rsidRPr="00101891">
        <w:rPr>
          <w:rFonts w:ascii="Times New Roman" w:hAnsi="Times New Roman" w:cs="Times New Roman"/>
          <w:b/>
          <w:sz w:val="28"/>
          <w:szCs w:val="28"/>
          <w:lang w:val="es-ES"/>
        </w:rPr>
        <w:t>7.-Breve consideración sobre la irregularidad y los defectos en el negocio de fundación</w:t>
      </w:r>
      <w:r w:rsidR="00D15906" w:rsidRPr="00101891">
        <w:rPr>
          <w:rFonts w:ascii="Times New Roman" w:hAnsi="Times New Roman" w:cs="Times New Roman"/>
          <w:b/>
          <w:sz w:val="28"/>
          <w:szCs w:val="28"/>
          <w:lang w:val="es-ES"/>
        </w:rPr>
        <w:t xml:space="preserve"> de la sociedad</w:t>
      </w:r>
    </w:p>
    <w:p w:rsidR="00A81D48" w:rsidRDefault="0091515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La exteriorización de la dimensión organizativa del contrato de sociedad apunta a una serie de especialidades que se han desarrollado como propias de esta relación contractual en rela</w:t>
      </w:r>
      <w:r w:rsidR="00D15906">
        <w:rPr>
          <w:rFonts w:ascii="Times New Roman" w:hAnsi="Times New Roman" w:cs="Times New Roman"/>
          <w:sz w:val="28"/>
          <w:szCs w:val="28"/>
          <w:lang w:val="es-ES"/>
        </w:rPr>
        <w:t xml:space="preserve">ción con particulares defectos, </w:t>
      </w:r>
      <w:r w:rsidR="00174CAC">
        <w:rPr>
          <w:rFonts w:ascii="Times New Roman" w:hAnsi="Times New Roman" w:cs="Times New Roman"/>
          <w:sz w:val="28"/>
          <w:szCs w:val="28"/>
          <w:lang w:val="es-ES"/>
        </w:rPr>
        <w:t xml:space="preserve">de </w:t>
      </w:r>
      <w:r w:rsidR="00101891">
        <w:rPr>
          <w:rFonts w:ascii="Times New Roman" w:hAnsi="Times New Roman" w:cs="Times New Roman"/>
          <w:sz w:val="28"/>
          <w:szCs w:val="28"/>
          <w:lang w:val="es-ES"/>
        </w:rPr>
        <w:t xml:space="preserve">fundación y de </w:t>
      </w:r>
      <w:r w:rsidR="00174CAC">
        <w:rPr>
          <w:rFonts w:ascii="Times New Roman" w:hAnsi="Times New Roman" w:cs="Times New Roman"/>
          <w:sz w:val="28"/>
          <w:szCs w:val="28"/>
          <w:lang w:val="es-ES"/>
        </w:rPr>
        <w:t>inscripci</w:t>
      </w:r>
      <w:r w:rsidR="00101891">
        <w:rPr>
          <w:rFonts w:ascii="Times New Roman" w:hAnsi="Times New Roman" w:cs="Times New Roman"/>
          <w:sz w:val="28"/>
          <w:szCs w:val="28"/>
          <w:lang w:val="es-ES"/>
        </w:rPr>
        <w:t xml:space="preserve">ón (Girón Tena). No siempre ha sido claro, sin embargo, su tratamiento </w:t>
      </w:r>
      <w:r w:rsidR="00D15906">
        <w:rPr>
          <w:rFonts w:ascii="Times New Roman" w:hAnsi="Times New Roman" w:cs="Times New Roman"/>
          <w:sz w:val="28"/>
          <w:szCs w:val="28"/>
          <w:lang w:val="es-ES"/>
        </w:rPr>
        <w:t>con implicaciones ciertas para aspectos centrales del régimen jurídico de la sociedad y para la propia consideración del sistema. Est</w:t>
      </w:r>
      <w:r w:rsidR="00207066">
        <w:rPr>
          <w:rFonts w:ascii="Times New Roman" w:hAnsi="Times New Roman" w:cs="Times New Roman"/>
          <w:sz w:val="28"/>
          <w:szCs w:val="28"/>
          <w:lang w:val="es-ES"/>
        </w:rPr>
        <w:t xml:space="preserve">a es una cuestión que ha resultado </w:t>
      </w:r>
      <w:r w:rsidR="00101891">
        <w:rPr>
          <w:rFonts w:ascii="Times New Roman" w:hAnsi="Times New Roman" w:cs="Times New Roman"/>
          <w:sz w:val="28"/>
          <w:szCs w:val="28"/>
          <w:lang w:val="es-ES"/>
        </w:rPr>
        <w:t xml:space="preserve">también </w:t>
      </w:r>
      <w:r w:rsidR="00D15906">
        <w:rPr>
          <w:rFonts w:ascii="Times New Roman" w:hAnsi="Times New Roman" w:cs="Times New Roman"/>
          <w:sz w:val="28"/>
          <w:szCs w:val="28"/>
          <w:lang w:val="es-ES"/>
        </w:rPr>
        <w:t xml:space="preserve">determinada por el concepto de sociedad del que se parte y por el modo en que se entiende la relación </w:t>
      </w:r>
      <w:r w:rsidR="00207066">
        <w:rPr>
          <w:rFonts w:ascii="Times New Roman" w:hAnsi="Times New Roman" w:cs="Times New Roman"/>
          <w:sz w:val="28"/>
          <w:szCs w:val="28"/>
          <w:lang w:val="es-ES"/>
        </w:rPr>
        <w:t>entre las diversas formas de sociedad. Las dudas existentes en este ám</w:t>
      </w:r>
      <w:r w:rsidR="001805D8">
        <w:rPr>
          <w:rFonts w:ascii="Times New Roman" w:hAnsi="Times New Roman" w:cs="Times New Roman"/>
          <w:sz w:val="28"/>
          <w:szCs w:val="28"/>
          <w:lang w:val="es-ES"/>
        </w:rPr>
        <w:t xml:space="preserve">bito, y la falta de unas reglas específicas, </w:t>
      </w:r>
      <w:r w:rsidR="00207066">
        <w:rPr>
          <w:rFonts w:ascii="Times New Roman" w:hAnsi="Times New Roman" w:cs="Times New Roman"/>
          <w:sz w:val="28"/>
          <w:szCs w:val="28"/>
          <w:lang w:val="es-ES"/>
        </w:rPr>
        <w:t>han dificultado la interpretación de estos pr</w:t>
      </w:r>
      <w:r w:rsidR="001805D8">
        <w:rPr>
          <w:rFonts w:ascii="Times New Roman" w:hAnsi="Times New Roman" w:cs="Times New Roman"/>
          <w:sz w:val="28"/>
          <w:szCs w:val="28"/>
          <w:lang w:val="es-ES"/>
        </w:rPr>
        <w:t>oblemas</w:t>
      </w:r>
      <w:r w:rsidR="00174CAC">
        <w:rPr>
          <w:rFonts w:ascii="Times New Roman" w:hAnsi="Times New Roman" w:cs="Times New Roman"/>
          <w:sz w:val="28"/>
          <w:szCs w:val="28"/>
          <w:lang w:val="es-ES"/>
        </w:rPr>
        <w:t xml:space="preserve">, con soluciones muy dispares. </w:t>
      </w:r>
      <w:r w:rsidR="008E13DB">
        <w:rPr>
          <w:rFonts w:ascii="Times New Roman" w:hAnsi="Times New Roman" w:cs="Times New Roman"/>
          <w:sz w:val="28"/>
          <w:szCs w:val="28"/>
          <w:lang w:val="es-ES"/>
        </w:rPr>
        <w:t xml:space="preserve">Todavía hoy </w:t>
      </w:r>
      <w:r w:rsidR="00354194">
        <w:rPr>
          <w:rFonts w:ascii="Times New Roman" w:hAnsi="Times New Roman" w:cs="Times New Roman"/>
          <w:sz w:val="28"/>
          <w:szCs w:val="28"/>
          <w:lang w:val="es-ES"/>
        </w:rPr>
        <w:t>es apreciable esta divergencia, a poco q</w:t>
      </w:r>
      <w:r w:rsidR="006E1753">
        <w:rPr>
          <w:rFonts w:ascii="Times New Roman" w:hAnsi="Times New Roman" w:cs="Times New Roman"/>
          <w:sz w:val="28"/>
          <w:szCs w:val="28"/>
          <w:lang w:val="es-ES"/>
        </w:rPr>
        <w:t xml:space="preserve">ue se repare en los </w:t>
      </w:r>
      <w:r w:rsidR="007B4383">
        <w:rPr>
          <w:rFonts w:ascii="Times New Roman" w:hAnsi="Times New Roman" w:cs="Times New Roman"/>
          <w:sz w:val="28"/>
          <w:szCs w:val="28"/>
          <w:lang w:val="es-ES"/>
        </w:rPr>
        <w:t xml:space="preserve">diferentes </w:t>
      </w:r>
      <w:r w:rsidR="00101891">
        <w:rPr>
          <w:rFonts w:ascii="Times New Roman" w:hAnsi="Times New Roman" w:cs="Times New Roman"/>
          <w:sz w:val="28"/>
          <w:szCs w:val="28"/>
          <w:lang w:val="es-ES"/>
        </w:rPr>
        <w:t xml:space="preserve">tratamientos </w:t>
      </w:r>
      <w:r w:rsidR="00354194">
        <w:rPr>
          <w:rFonts w:ascii="Times New Roman" w:hAnsi="Times New Roman" w:cs="Times New Roman"/>
          <w:sz w:val="28"/>
          <w:szCs w:val="28"/>
          <w:lang w:val="es-ES"/>
        </w:rPr>
        <w:t xml:space="preserve">que ha recibido. </w:t>
      </w:r>
    </w:p>
    <w:p w:rsidR="00472D46" w:rsidRDefault="009374F6"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régimen de la sociedad irregular est</w:t>
      </w:r>
      <w:r w:rsidR="005611A2">
        <w:rPr>
          <w:rFonts w:ascii="Times New Roman" w:hAnsi="Times New Roman" w:cs="Times New Roman"/>
          <w:sz w:val="28"/>
          <w:szCs w:val="28"/>
          <w:lang w:val="es-ES"/>
        </w:rPr>
        <w:t>á relacionado con el significado</w:t>
      </w:r>
      <w:r>
        <w:rPr>
          <w:rFonts w:ascii="Times New Roman" w:hAnsi="Times New Roman" w:cs="Times New Roman"/>
          <w:sz w:val="28"/>
          <w:szCs w:val="28"/>
          <w:lang w:val="es-ES"/>
        </w:rPr>
        <w:t xml:space="preserve"> que en el proceso </w:t>
      </w:r>
      <w:r w:rsidR="00CA3606">
        <w:rPr>
          <w:rFonts w:ascii="Times New Roman" w:hAnsi="Times New Roman" w:cs="Times New Roman"/>
          <w:sz w:val="28"/>
          <w:szCs w:val="28"/>
          <w:lang w:val="es-ES"/>
        </w:rPr>
        <w:t xml:space="preserve">de constitución de una sociedad mercantil </w:t>
      </w:r>
      <w:r>
        <w:rPr>
          <w:rFonts w:ascii="Times New Roman" w:hAnsi="Times New Roman" w:cs="Times New Roman"/>
          <w:sz w:val="28"/>
          <w:szCs w:val="28"/>
          <w:lang w:val="es-ES"/>
        </w:rPr>
        <w:t>tiene su inscri</w:t>
      </w:r>
      <w:r w:rsidR="00CA3606">
        <w:rPr>
          <w:rFonts w:ascii="Times New Roman" w:hAnsi="Times New Roman" w:cs="Times New Roman"/>
          <w:sz w:val="28"/>
          <w:szCs w:val="28"/>
          <w:lang w:val="es-ES"/>
        </w:rPr>
        <w:t>pción en el Registro m</w:t>
      </w:r>
      <w:r w:rsidR="00B81C18">
        <w:rPr>
          <w:rFonts w:ascii="Times New Roman" w:hAnsi="Times New Roman" w:cs="Times New Roman"/>
          <w:sz w:val="28"/>
          <w:szCs w:val="28"/>
          <w:lang w:val="es-ES"/>
        </w:rPr>
        <w:t>ercantil. S</w:t>
      </w:r>
      <w:r w:rsidR="00101891">
        <w:rPr>
          <w:rFonts w:ascii="Times New Roman" w:hAnsi="Times New Roman" w:cs="Times New Roman"/>
          <w:sz w:val="28"/>
          <w:szCs w:val="28"/>
          <w:lang w:val="es-ES"/>
        </w:rPr>
        <w:t xml:space="preserve">u consideración tiene </w:t>
      </w:r>
      <w:r w:rsidR="005611A2">
        <w:rPr>
          <w:rFonts w:ascii="Times New Roman" w:hAnsi="Times New Roman" w:cs="Times New Roman"/>
          <w:sz w:val="28"/>
          <w:szCs w:val="28"/>
          <w:lang w:val="es-ES"/>
        </w:rPr>
        <w:t xml:space="preserve">relevancia en la práctica pues, como sucede en otros ámbitos de la actividad económica, los hechos </w:t>
      </w:r>
      <w:r w:rsidR="007A55D6">
        <w:rPr>
          <w:rFonts w:ascii="Times New Roman" w:hAnsi="Times New Roman" w:cs="Times New Roman"/>
          <w:sz w:val="28"/>
          <w:szCs w:val="28"/>
          <w:lang w:val="es-ES"/>
        </w:rPr>
        <w:t xml:space="preserve">desplazan a las formas </w:t>
      </w:r>
      <w:r w:rsidR="00B81C18">
        <w:rPr>
          <w:rFonts w:ascii="Times New Roman" w:hAnsi="Times New Roman" w:cs="Times New Roman"/>
          <w:sz w:val="28"/>
          <w:szCs w:val="28"/>
          <w:lang w:val="es-ES"/>
        </w:rPr>
        <w:t xml:space="preserve">y no es infrecuente que la asociación para el ejercicio </w:t>
      </w:r>
      <w:r w:rsidR="00B81C18">
        <w:rPr>
          <w:rFonts w:ascii="Times New Roman" w:hAnsi="Times New Roman" w:cs="Times New Roman"/>
          <w:sz w:val="28"/>
          <w:szCs w:val="28"/>
          <w:lang w:val="es-ES"/>
        </w:rPr>
        <w:lastRenderedPageBreak/>
        <w:t>de una act</w:t>
      </w:r>
      <w:r w:rsidR="00F267E2">
        <w:rPr>
          <w:rFonts w:ascii="Times New Roman" w:hAnsi="Times New Roman" w:cs="Times New Roman"/>
          <w:sz w:val="28"/>
          <w:szCs w:val="28"/>
          <w:lang w:val="es-ES"/>
        </w:rPr>
        <w:t xml:space="preserve">ividad económica se desenvuelva, </w:t>
      </w:r>
      <w:r w:rsidR="00101891">
        <w:rPr>
          <w:rFonts w:ascii="Times New Roman" w:hAnsi="Times New Roman" w:cs="Times New Roman"/>
          <w:sz w:val="28"/>
          <w:szCs w:val="28"/>
          <w:lang w:val="es-ES"/>
        </w:rPr>
        <w:t>por diversas razones</w:t>
      </w:r>
      <w:r w:rsidR="00F267E2">
        <w:rPr>
          <w:rFonts w:ascii="Times New Roman" w:hAnsi="Times New Roman" w:cs="Times New Roman"/>
          <w:sz w:val="28"/>
          <w:szCs w:val="28"/>
          <w:lang w:val="es-ES"/>
        </w:rPr>
        <w:t>,</w:t>
      </w:r>
      <w:r w:rsidR="00101891">
        <w:rPr>
          <w:rFonts w:ascii="Times New Roman" w:hAnsi="Times New Roman" w:cs="Times New Roman"/>
          <w:sz w:val="28"/>
          <w:szCs w:val="28"/>
          <w:lang w:val="es-ES"/>
        </w:rPr>
        <w:t xml:space="preserve"> </w:t>
      </w:r>
      <w:r w:rsidR="00B81C18">
        <w:rPr>
          <w:rFonts w:ascii="Times New Roman" w:hAnsi="Times New Roman" w:cs="Times New Roman"/>
          <w:sz w:val="28"/>
          <w:szCs w:val="28"/>
          <w:lang w:val="es-ES"/>
        </w:rPr>
        <w:t>al margen del Registro</w:t>
      </w:r>
      <w:r w:rsidR="003305A2">
        <w:rPr>
          <w:rFonts w:ascii="Times New Roman" w:hAnsi="Times New Roman" w:cs="Times New Roman"/>
          <w:sz w:val="28"/>
          <w:szCs w:val="28"/>
          <w:lang w:val="es-ES"/>
        </w:rPr>
        <w:t xml:space="preserve"> mercantil</w:t>
      </w:r>
      <w:r w:rsidR="006F7D7D">
        <w:rPr>
          <w:rFonts w:ascii="Times New Roman" w:hAnsi="Times New Roman" w:cs="Times New Roman"/>
          <w:sz w:val="28"/>
          <w:szCs w:val="28"/>
          <w:lang w:val="es-ES"/>
        </w:rPr>
        <w:t xml:space="preserve">. </w:t>
      </w:r>
      <w:r w:rsidR="00472D46">
        <w:rPr>
          <w:rFonts w:ascii="Times New Roman" w:hAnsi="Times New Roman" w:cs="Times New Roman"/>
          <w:sz w:val="28"/>
          <w:szCs w:val="28"/>
          <w:lang w:val="es-ES"/>
        </w:rPr>
        <w:t xml:space="preserve">Se trata, por tanto, </w:t>
      </w:r>
      <w:r w:rsidR="00852A53">
        <w:rPr>
          <w:rFonts w:ascii="Times New Roman" w:hAnsi="Times New Roman" w:cs="Times New Roman"/>
          <w:sz w:val="28"/>
          <w:szCs w:val="28"/>
          <w:lang w:val="es-ES"/>
        </w:rPr>
        <w:t>de un aspect</w:t>
      </w:r>
      <w:r w:rsidR="009D7517">
        <w:rPr>
          <w:rFonts w:ascii="Times New Roman" w:hAnsi="Times New Roman" w:cs="Times New Roman"/>
          <w:sz w:val="28"/>
          <w:szCs w:val="28"/>
          <w:lang w:val="es-ES"/>
        </w:rPr>
        <w:t>o relacionado con la publicidad</w:t>
      </w:r>
      <w:r w:rsidR="006F7D7D">
        <w:rPr>
          <w:rFonts w:ascii="Times New Roman" w:hAnsi="Times New Roman" w:cs="Times New Roman"/>
          <w:sz w:val="28"/>
          <w:szCs w:val="28"/>
          <w:lang w:val="es-ES"/>
        </w:rPr>
        <w:t xml:space="preserve"> </w:t>
      </w:r>
      <w:r w:rsidR="00852A53">
        <w:rPr>
          <w:rFonts w:ascii="Times New Roman" w:hAnsi="Times New Roman" w:cs="Times New Roman"/>
          <w:sz w:val="28"/>
          <w:szCs w:val="28"/>
          <w:lang w:val="es-ES"/>
        </w:rPr>
        <w:t>de la</w:t>
      </w:r>
      <w:r w:rsidR="00A00015">
        <w:rPr>
          <w:rFonts w:ascii="Times New Roman" w:hAnsi="Times New Roman" w:cs="Times New Roman"/>
          <w:sz w:val="28"/>
          <w:szCs w:val="28"/>
          <w:lang w:val="es-ES"/>
        </w:rPr>
        <w:t xml:space="preserve"> so</w:t>
      </w:r>
      <w:r w:rsidR="00B81C18">
        <w:rPr>
          <w:rFonts w:ascii="Times New Roman" w:hAnsi="Times New Roman" w:cs="Times New Roman"/>
          <w:sz w:val="28"/>
          <w:szCs w:val="28"/>
          <w:lang w:val="es-ES"/>
        </w:rPr>
        <w:t xml:space="preserve">ciedad, </w:t>
      </w:r>
      <w:r w:rsidR="009D7517">
        <w:rPr>
          <w:rFonts w:ascii="Times New Roman" w:hAnsi="Times New Roman" w:cs="Times New Roman"/>
          <w:sz w:val="28"/>
          <w:szCs w:val="28"/>
          <w:lang w:val="es-ES"/>
        </w:rPr>
        <w:t xml:space="preserve">referido </w:t>
      </w:r>
      <w:r w:rsidR="00051840">
        <w:rPr>
          <w:rFonts w:ascii="Times New Roman" w:hAnsi="Times New Roman" w:cs="Times New Roman"/>
          <w:sz w:val="28"/>
          <w:szCs w:val="28"/>
          <w:lang w:val="es-ES"/>
        </w:rPr>
        <w:t xml:space="preserve">a </w:t>
      </w:r>
      <w:r w:rsidR="007A55D6">
        <w:rPr>
          <w:rFonts w:ascii="Times New Roman" w:hAnsi="Times New Roman" w:cs="Times New Roman"/>
          <w:sz w:val="28"/>
          <w:szCs w:val="28"/>
          <w:lang w:val="es-ES"/>
        </w:rPr>
        <w:t xml:space="preserve">la relación entre publicidad legal y publicidad de hecho (Girón Tena) </w:t>
      </w:r>
      <w:r w:rsidR="00852A53">
        <w:rPr>
          <w:rFonts w:ascii="Times New Roman" w:hAnsi="Times New Roman" w:cs="Times New Roman"/>
          <w:sz w:val="28"/>
          <w:szCs w:val="28"/>
          <w:lang w:val="es-ES"/>
        </w:rPr>
        <w:t>y no pued</w:t>
      </w:r>
      <w:r w:rsidR="00B81C18">
        <w:rPr>
          <w:rFonts w:ascii="Times New Roman" w:hAnsi="Times New Roman" w:cs="Times New Roman"/>
          <w:sz w:val="28"/>
          <w:szCs w:val="28"/>
          <w:lang w:val="es-ES"/>
        </w:rPr>
        <w:t xml:space="preserve">e confundirse, </w:t>
      </w:r>
      <w:r w:rsidR="007A55D6">
        <w:rPr>
          <w:rFonts w:ascii="Times New Roman" w:hAnsi="Times New Roman" w:cs="Times New Roman"/>
          <w:sz w:val="28"/>
          <w:szCs w:val="28"/>
          <w:lang w:val="es-ES"/>
        </w:rPr>
        <w:t>aunque el propio término de irregularidad puede resultar equívoco</w:t>
      </w:r>
      <w:r w:rsidR="00051840">
        <w:rPr>
          <w:rFonts w:ascii="Times New Roman" w:hAnsi="Times New Roman" w:cs="Times New Roman"/>
          <w:sz w:val="28"/>
          <w:szCs w:val="28"/>
          <w:lang w:val="es-ES"/>
        </w:rPr>
        <w:t xml:space="preserve">, </w:t>
      </w:r>
      <w:r w:rsidR="005F08FB">
        <w:rPr>
          <w:rFonts w:ascii="Times New Roman" w:hAnsi="Times New Roman" w:cs="Times New Roman"/>
          <w:sz w:val="28"/>
          <w:szCs w:val="28"/>
          <w:lang w:val="es-ES"/>
        </w:rPr>
        <w:t>con su tipicidad en el sentido en que antes se ha expuesto</w:t>
      </w:r>
      <w:r w:rsidR="00472D46">
        <w:rPr>
          <w:rFonts w:ascii="Times New Roman" w:hAnsi="Times New Roman" w:cs="Times New Roman"/>
          <w:sz w:val="28"/>
          <w:szCs w:val="28"/>
          <w:lang w:val="es-ES"/>
        </w:rPr>
        <w:t xml:space="preserve"> (no obstante, STS 6 de octubre de 1994, (ECLI:ES:TS:1994:6305)]</w:t>
      </w:r>
      <w:r w:rsidR="00A257CE">
        <w:rPr>
          <w:rFonts w:ascii="Times New Roman" w:hAnsi="Times New Roman" w:cs="Times New Roman"/>
          <w:sz w:val="28"/>
          <w:szCs w:val="28"/>
          <w:lang w:val="es-ES"/>
        </w:rPr>
        <w:t xml:space="preserve">, ni </w:t>
      </w:r>
      <w:r w:rsidR="00F267E2">
        <w:rPr>
          <w:rFonts w:ascii="Times New Roman" w:hAnsi="Times New Roman" w:cs="Times New Roman"/>
          <w:sz w:val="28"/>
          <w:szCs w:val="28"/>
          <w:lang w:val="es-ES"/>
        </w:rPr>
        <w:t xml:space="preserve">tampoco, como se ha señalado, </w:t>
      </w:r>
      <w:r w:rsidR="00A257CE">
        <w:rPr>
          <w:rFonts w:ascii="Times New Roman" w:hAnsi="Times New Roman" w:cs="Times New Roman"/>
          <w:sz w:val="28"/>
          <w:szCs w:val="28"/>
          <w:lang w:val="es-ES"/>
        </w:rPr>
        <w:t xml:space="preserve">con su </w:t>
      </w:r>
      <w:r w:rsidR="00472D46">
        <w:rPr>
          <w:rFonts w:ascii="Times New Roman" w:hAnsi="Times New Roman" w:cs="Times New Roman"/>
          <w:sz w:val="28"/>
          <w:szCs w:val="28"/>
          <w:lang w:val="es-ES"/>
        </w:rPr>
        <w:t>personificación</w:t>
      </w:r>
      <w:r w:rsidR="005F08FB">
        <w:rPr>
          <w:rFonts w:ascii="Times New Roman" w:hAnsi="Times New Roman" w:cs="Times New Roman"/>
          <w:sz w:val="28"/>
          <w:szCs w:val="28"/>
          <w:lang w:val="es-ES"/>
        </w:rPr>
        <w:t xml:space="preserve">. </w:t>
      </w:r>
      <w:r w:rsidR="00B81C18">
        <w:rPr>
          <w:rFonts w:ascii="Times New Roman" w:hAnsi="Times New Roman" w:cs="Times New Roman"/>
          <w:sz w:val="28"/>
          <w:szCs w:val="28"/>
          <w:lang w:val="es-ES"/>
        </w:rPr>
        <w:t xml:space="preserve">Es posible por tanto una primera delimitación; </w:t>
      </w:r>
      <w:r w:rsidR="00FE58D1">
        <w:rPr>
          <w:rFonts w:ascii="Times New Roman" w:hAnsi="Times New Roman" w:cs="Times New Roman"/>
          <w:sz w:val="28"/>
          <w:szCs w:val="28"/>
          <w:lang w:val="es-ES"/>
        </w:rPr>
        <w:t xml:space="preserve">han de quedar </w:t>
      </w:r>
      <w:r w:rsidR="00CA3606">
        <w:rPr>
          <w:rFonts w:ascii="Times New Roman" w:hAnsi="Times New Roman" w:cs="Times New Roman"/>
          <w:sz w:val="28"/>
          <w:szCs w:val="28"/>
          <w:lang w:val="es-ES"/>
        </w:rPr>
        <w:t>fuera del ámbito de la irreg</w:t>
      </w:r>
      <w:r w:rsidR="00472D46">
        <w:rPr>
          <w:rFonts w:ascii="Times New Roman" w:hAnsi="Times New Roman" w:cs="Times New Roman"/>
          <w:sz w:val="28"/>
          <w:szCs w:val="28"/>
          <w:lang w:val="es-ES"/>
        </w:rPr>
        <w:t xml:space="preserve">ularidad, </w:t>
      </w:r>
      <w:r w:rsidR="001454EA">
        <w:rPr>
          <w:rFonts w:ascii="Times New Roman" w:hAnsi="Times New Roman" w:cs="Times New Roman"/>
          <w:sz w:val="28"/>
          <w:szCs w:val="28"/>
          <w:lang w:val="es-ES"/>
        </w:rPr>
        <w:t>las sociedad</w:t>
      </w:r>
      <w:r w:rsidR="00472D46">
        <w:rPr>
          <w:rFonts w:ascii="Times New Roman" w:hAnsi="Times New Roman" w:cs="Times New Roman"/>
          <w:sz w:val="28"/>
          <w:szCs w:val="28"/>
          <w:lang w:val="es-ES"/>
        </w:rPr>
        <w:t>es civiles que no sean inscribibles en el Registro mercantil y también las sociedades civiles internas</w:t>
      </w:r>
      <w:r w:rsidR="00A257CE">
        <w:rPr>
          <w:rFonts w:ascii="Times New Roman" w:hAnsi="Times New Roman" w:cs="Times New Roman"/>
          <w:sz w:val="28"/>
          <w:szCs w:val="28"/>
          <w:lang w:val="es-ES"/>
        </w:rPr>
        <w:t xml:space="preserve"> (art. 1669 CC)</w:t>
      </w:r>
      <w:r w:rsidR="00472D46">
        <w:rPr>
          <w:rFonts w:ascii="Times New Roman" w:hAnsi="Times New Roman" w:cs="Times New Roman"/>
          <w:sz w:val="28"/>
          <w:szCs w:val="28"/>
          <w:lang w:val="es-ES"/>
        </w:rPr>
        <w:t xml:space="preserve"> (no obstante, STS 14 de julio de 2006, (ECLI:ES:TS:2006:4572)]. </w:t>
      </w:r>
    </w:p>
    <w:p w:rsidR="001454EA" w:rsidRDefault="00552C67"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medida en que la irregularidad lo es por relación a un tipo </w:t>
      </w:r>
      <w:r w:rsidR="003305A2">
        <w:rPr>
          <w:rFonts w:ascii="Times New Roman" w:hAnsi="Times New Roman" w:cs="Times New Roman"/>
          <w:sz w:val="28"/>
          <w:szCs w:val="28"/>
          <w:lang w:val="es-ES"/>
        </w:rPr>
        <w:t xml:space="preserve">de sociedad </w:t>
      </w:r>
      <w:r>
        <w:rPr>
          <w:rFonts w:ascii="Times New Roman" w:hAnsi="Times New Roman" w:cs="Times New Roman"/>
          <w:sz w:val="28"/>
          <w:szCs w:val="28"/>
          <w:lang w:val="es-ES"/>
        </w:rPr>
        <w:t xml:space="preserve">no se ha planteado un problema específico por lo que se refiere a las sociedades de personas, en que la inscripción </w:t>
      </w:r>
      <w:r w:rsidR="00223DFF">
        <w:rPr>
          <w:rFonts w:ascii="Times New Roman" w:hAnsi="Times New Roman" w:cs="Times New Roman"/>
          <w:sz w:val="28"/>
          <w:szCs w:val="28"/>
          <w:lang w:val="es-ES"/>
        </w:rPr>
        <w:t xml:space="preserve">no </w:t>
      </w:r>
      <w:r>
        <w:rPr>
          <w:rFonts w:ascii="Times New Roman" w:hAnsi="Times New Roman" w:cs="Times New Roman"/>
          <w:sz w:val="28"/>
          <w:szCs w:val="28"/>
          <w:lang w:val="es-ES"/>
        </w:rPr>
        <w:t xml:space="preserve">es constitutiva: la falta de inscripción no impide la aplicación del régimen propio del tipo. </w:t>
      </w:r>
      <w:r w:rsidR="00E52738">
        <w:rPr>
          <w:rFonts w:ascii="Times New Roman" w:hAnsi="Times New Roman" w:cs="Times New Roman"/>
          <w:sz w:val="28"/>
          <w:szCs w:val="28"/>
          <w:lang w:val="es-ES"/>
        </w:rPr>
        <w:t xml:space="preserve">En relación con aquellos </w:t>
      </w:r>
      <w:r w:rsidR="00223DFF">
        <w:rPr>
          <w:rFonts w:ascii="Times New Roman" w:hAnsi="Times New Roman" w:cs="Times New Roman"/>
          <w:sz w:val="28"/>
          <w:szCs w:val="28"/>
          <w:lang w:val="es-ES"/>
        </w:rPr>
        <w:t xml:space="preserve">supuestos en que la inscripción, en cambio, </w:t>
      </w:r>
      <w:r w:rsidR="00E52738">
        <w:rPr>
          <w:rFonts w:ascii="Times New Roman" w:hAnsi="Times New Roman" w:cs="Times New Roman"/>
          <w:sz w:val="28"/>
          <w:szCs w:val="28"/>
          <w:lang w:val="es-ES"/>
        </w:rPr>
        <w:t>es constitutiva se ha producido una evolució</w:t>
      </w:r>
      <w:r w:rsidR="004D4F4E">
        <w:rPr>
          <w:rFonts w:ascii="Times New Roman" w:hAnsi="Times New Roman" w:cs="Times New Roman"/>
          <w:sz w:val="28"/>
          <w:szCs w:val="28"/>
          <w:lang w:val="es-ES"/>
        </w:rPr>
        <w:t>n en la interpretación de la doctrina</w:t>
      </w:r>
      <w:r w:rsidR="003A19DB">
        <w:rPr>
          <w:rFonts w:ascii="Times New Roman" w:hAnsi="Times New Roman" w:cs="Times New Roman"/>
          <w:sz w:val="28"/>
          <w:szCs w:val="28"/>
          <w:lang w:val="es-ES"/>
        </w:rPr>
        <w:t xml:space="preserve"> que acepta, a partir de la previsión legal, que pueda reconocerse una situación de irregularidad en este ámbito, aunque no siempre de la misma forma. </w:t>
      </w:r>
      <w:r w:rsidR="001454EA">
        <w:rPr>
          <w:rFonts w:ascii="Times New Roman" w:hAnsi="Times New Roman" w:cs="Times New Roman"/>
          <w:sz w:val="28"/>
          <w:szCs w:val="28"/>
          <w:lang w:val="es-ES"/>
        </w:rPr>
        <w:t>La ley hace referencia, en efecto, a un</w:t>
      </w:r>
      <w:r w:rsidR="004D4F4E">
        <w:rPr>
          <w:rFonts w:ascii="Times New Roman" w:hAnsi="Times New Roman" w:cs="Times New Roman"/>
          <w:sz w:val="28"/>
          <w:szCs w:val="28"/>
          <w:lang w:val="es-ES"/>
        </w:rPr>
        <w:t xml:space="preserve">a sociedad </w:t>
      </w:r>
      <w:r w:rsidR="001454EA">
        <w:rPr>
          <w:rFonts w:ascii="Times New Roman" w:hAnsi="Times New Roman" w:cs="Times New Roman"/>
          <w:sz w:val="28"/>
          <w:szCs w:val="28"/>
          <w:lang w:val="es-ES"/>
        </w:rPr>
        <w:t>deven</w:t>
      </w:r>
      <w:r w:rsidR="00B97DA5">
        <w:rPr>
          <w:rFonts w:ascii="Times New Roman" w:hAnsi="Times New Roman" w:cs="Times New Roman"/>
          <w:sz w:val="28"/>
          <w:szCs w:val="28"/>
          <w:lang w:val="es-ES"/>
        </w:rPr>
        <w:t>ida irregular</w:t>
      </w:r>
      <w:r w:rsidR="007B5BF4">
        <w:rPr>
          <w:rFonts w:ascii="Times New Roman" w:hAnsi="Times New Roman" w:cs="Times New Roman"/>
          <w:sz w:val="28"/>
          <w:szCs w:val="28"/>
          <w:lang w:val="es-ES"/>
        </w:rPr>
        <w:t xml:space="preserve"> </w:t>
      </w:r>
      <w:r w:rsidR="008804C4">
        <w:rPr>
          <w:rFonts w:ascii="Times New Roman" w:hAnsi="Times New Roman" w:cs="Times New Roman"/>
          <w:sz w:val="28"/>
          <w:szCs w:val="28"/>
          <w:lang w:val="es-ES"/>
        </w:rPr>
        <w:t>(art. 39 TRLSC)</w:t>
      </w:r>
      <w:r w:rsidR="004D4F4E">
        <w:rPr>
          <w:rFonts w:ascii="Times New Roman" w:hAnsi="Times New Roman" w:cs="Times New Roman"/>
          <w:sz w:val="28"/>
          <w:szCs w:val="28"/>
          <w:lang w:val="es-ES"/>
        </w:rPr>
        <w:t xml:space="preserve">. En lo que ahora únicamente puede quedar apuntado, debe distinguirse entre la sociedad en formación, como </w:t>
      </w:r>
      <w:r w:rsidR="00904E75">
        <w:rPr>
          <w:rFonts w:ascii="Times New Roman" w:hAnsi="Times New Roman" w:cs="Times New Roman"/>
          <w:sz w:val="28"/>
          <w:szCs w:val="28"/>
          <w:lang w:val="es-ES"/>
        </w:rPr>
        <w:t xml:space="preserve">situación de interinidad </w:t>
      </w:r>
      <w:r w:rsidR="00D70B91">
        <w:rPr>
          <w:rFonts w:ascii="Times New Roman" w:hAnsi="Times New Roman" w:cs="Times New Roman"/>
          <w:sz w:val="28"/>
          <w:szCs w:val="28"/>
          <w:lang w:val="es-ES"/>
        </w:rPr>
        <w:t xml:space="preserve">históricamente </w:t>
      </w:r>
      <w:r w:rsidR="00904E75">
        <w:rPr>
          <w:rFonts w:ascii="Times New Roman" w:hAnsi="Times New Roman" w:cs="Times New Roman"/>
          <w:sz w:val="28"/>
          <w:szCs w:val="28"/>
          <w:lang w:val="es-ES"/>
        </w:rPr>
        <w:t xml:space="preserve">aceptada por </w:t>
      </w:r>
      <w:r w:rsidR="004D4F4E">
        <w:rPr>
          <w:rFonts w:ascii="Times New Roman" w:hAnsi="Times New Roman" w:cs="Times New Roman"/>
          <w:sz w:val="28"/>
          <w:szCs w:val="28"/>
          <w:lang w:val="es-ES"/>
        </w:rPr>
        <w:t xml:space="preserve">la ley, y </w:t>
      </w:r>
      <w:r w:rsidR="00904E75">
        <w:rPr>
          <w:rFonts w:ascii="Times New Roman" w:hAnsi="Times New Roman" w:cs="Times New Roman"/>
          <w:sz w:val="28"/>
          <w:szCs w:val="28"/>
          <w:lang w:val="es-ES"/>
        </w:rPr>
        <w:t xml:space="preserve">en relación con la que se </w:t>
      </w:r>
      <w:r w:rsidR="003305A2">
        <w:rPr>
          <w:rFonts w:ascii="Times New Roman" w:hAnsi="Times New Roman" w:cs="Times New Roman"/>
          <w:sz w:val="28"/>
          <w:szCs w:val="28"/>
          <w:lang w:val="es-ES"/>
        </w:rPr>
        <w:t xml:space="preserve">contemplan determinados efectos, </w:t>
      </w:r>
      <w:r w:rsidR="00904E75">
        <w:rPr>
          <w:rFonts w:ascii="Times New Roman" w:hAnsi="Times New Roman" w:cs="Times New Roman"/>
          <w:sz w:val="28"/>
          <w:szCs w:val="28"/>
          <w:lang w:val="es-ES"/>
        </w:rPr>
        <w:t xml:space="preserve">y </w:t>
      </w:r>
      <w:r w:rsidR="004D4F4E">
        <w:rPr>
          <w:rFonts w:ascii="Times New Roman" w:hAnsi="Times New Roman" w:cs="Times New Roman"/>
          <w:sz w:val="28"/>
          <w:szCs w:val="28"/>
          <w:lang w:val="es-ES"/>
        </w:rPr>
        <w:t>la voluntad de no inscribir</w:t>
      </w:r>
      <w:r w:rsidR="00904E75">
        <w:rPr>
          <w:rFonts w:ascii="Times New Roman" w:hAnsi="Times New Roman" w:cs="Times New Roman"/>
          <w:sz w:val="28"/>
          <w:szCs w:val="28"/>
          <w:lang w:val="es-ES"/>
        </w:rPr>
        <w:t xml:space="preserve">, </w:t>
      </w:r>
      <w:r w:rsidR="000F0F78">
        <w:rPr>
          <w:rFonts w:ascii="Times New Roman" w:hAnsi="Times New Roman" w:cs="Times New Roman"/>
          <w:sz w:val="28"/>
          <w:szCs w:val="28"/>
          <w:lang w:val="es-ES"/>
        </w:rPr>
        <w:t xml:space="preserve">de manera que </w:t>
      </w:r>
      <w:r w:rsidR="00C757FC">
        <w:rPr>
          <w:rFonts w:ascii="Times New Roman" w:hAnsi="Times New Roman" w:cs="Times New Roman"/>
          <w:sz w:val="28"/>
          <w:szCs w:val="28"/>
          <w:lang w:val="es-ES"/>
        </w:rPr>
        <w:t xml:space="preserve">la sociedad </w:t>
      </w:r>
      <w:r w:rsidR="000F0F78">
        <w:rPr>
          <w:rFonts w:ascii="Times New Roman" w:hAnsi="Times New Roman" w:cs="Times New Roman"/>
          <w:sz w:val="28"/>
          <w:szCs w:val="28"/>
          <w:lang w:val="es-ES"/>
        </w:rPr>
        <w:t xml:space="preserve">actúe en el tráfico como sociedad de capital no inscrita. </w:t>
      </w:r>
      <w:r w:rsidR="00C92AD8">
        <w:rPr>
          <w:rFonts w:ascii="Times New Roman" w:hAnsi="Times New Roman" w:cs="Times New Roman"/>
          <w:sz w:val="28"/>
          <w:szCs w:val="28"/>
          <w:lang w:val="es-ES"/>
        </w:rPr>
        <w:t>Aunq</w:t>
      </w:r>
      <w:r w:rsidR="00C757FC">
        <w:rPr>
          <w:rFonts w:ascii="Times New Roman" w:hAnsi="Times New Roman" w:cs="Times New Roman"/>
          <w:sz w:val="28"/>
          <w:szCs w:val="28"/>
          <w:lang w:val="es-ES"/>
        </w:rPr>
        <w:t xml:space="preserve">ue </w:t>
      </w:r>
      <w:r w:rsidR="00FE58D1">
        <w:rPr>
          <w:rFonts w:ascii="Times New Roman" w:hAnsi="Times New Roman" w:cs="Times New Roman"/>
          <w:sz w:val="28"/>
          <w:szCs w:val="28"/>
          <w:lang w:val="es-ES"/>
        </w:rPr>
        <w:t xml:space="preserve">ciertamente </w:t>
      </w:r>
      <w:r w:rsidR="00C757FC">
        <w:rPr>
          <w:rFonts w:ascii="Times New Roman" w:hAnsi="Times New Roman" w:cs="Times New Roman"/>
          <w:sz w:val="28"/>
          <w:szCs w:val="28"/>
          <w:lang w:val="es-ES"/>
        </w:rPr>
        <w:t xml:space="preserve">en este último caso </w:t>
      </w:r>
      <w:r w:rsidR="00C92AD8">
        <w:rPr>
          <w:rFonts w:ascii="Times New Roman" w:hAnsi="Times New Roman" w:cs="Times New Roman"/>
          <w:sz w:val="28"/>
          <w:szCs w:val="28"/>
          <w:lang w:val="es-ES"/>
        </w:rPr>
        <w:t>la irregularidad n</w:t>
      </w:r>
      <w:r w:rsidR="00C757FC">
        <w:rPr>
          <w:rFonts w:ascii="Times New Roman" w:hAnsi="Times New Roman" w:cs="Times New Roman"/>
          <w:sz w:val="28"/>
          <w:szCs w:val="28"/>
          <w:lang w:val="es-ES"/>
        </w:rPr>
        <w:t xml:space="preserve">o pueda presentarse sin incurrir en una incorrección </w:t>
      </w:r>
      <w:r w:rsidR="00D70B91">
        <w:rPr>
          <w:rFonts w:ascii="Times New Roman" w:hAnsi="Times New Roman" w:cs="Times New Roman"/>
          <w:sz w:val="28"/>
          <w:szCs w:val="28"/>
          <w:lang w:val="es-ES"/>
        </w:rPr>
        <w:t>dogmática como extensión de un determinado tipo</w:t>
      </w:r>
      <w:r w:rsidR="006F7D7D">
        <w:rPr>
          <w:rFonts w:ascii="Times New Roman" w:hAnsi="Times New Roman" w:cs="Times New Roman"/>
          <w:sz w:val="28"/>
          <w:szCs w:val="28"/>
          <w:lang w:val="es-ES"/>
        </w:rPr>
        <w:t>, con la irregularidad se</w:t>
      </w:r>
      <w:r w:rsidR="00C757FC">
        <w:rPr>
          <w:rFonts w:ascii="Times New Roman" w:hAnsi="Times New Roman" w:cs="Times New Roman"/>
          <w:sz w:val="28"/>
          <w:szCs w:val="28"/>
          <w:lang w:val="es-ES"/>
        </w:rPr>
        <w:t xml:space="preserve"> </w:t>
      </w:r>
      <w:r w:rsidR="00C92AD8">
        <w:rPr>
          <w:rFonts w:ascii="Times New Roman" w:hAnsi="Times New Roman" w:cs="Times New Roman"/>
          <w:sz w:val="28"/>
          <w:szCs w:val="28"/>
          <w:lang w:val="es-ES"/>
        </w:rPr>
        <w:t>s</w:t>
      </w:r>
      <w:r w:rsidR="00174CAC">
        <w:rPr>
          <w:rFonts w:ascii="Times New Roman" w:hAnsi="Times New Roman" w:cs="Times New Roman"/>
          <w:sz w:val="28"/>
          <w:szCs w:val="28"/>
          <w:lang w:val="es-ES"/>
        </w:rPr>
        <w:t xml:space="preserve">anciona el hecho de permanecer </w:t>
      </w:r>
      <w:r w:rsidR="00C92AD8">
        <w:rPr>
          <w:rFonts w:ascii="Times New Roman" w:hAnsi="Times New Roman" w:cs="Times New Roman"/>
          <w:sz w:val="28"/>
          <w:szCs w:val="28"/>
          <w:lang w:val="es-ES"/>
        </w:rPr>
        <w:t>al margen del Registro mercantil con la aplicación</w:t>
      </w:r>
      <w:r w:rsidR="00C757FC">
        <w:rPr>
          <w:rFonts w:ascii="Times New Roman" w:hAnsi="Times New Roman" w:cs="Times New Roman"/>
          <w:sz w:val="28"/>
          <w:szCs w:val="28"/>
          <w:lang w:val="es-ES"/>
        </w:rPr>
        <w:t xml:space="preserve"> de un régimen jurídico tuitivo de diversos intereses</w:t>
      </w:r>
      <w:r w:rsidR="00D70B91">
        <w:rPr>
          <w:rFonts w:ascii="Times New Roman" w:hAnsi="Times New Roman" w:cs="Times New Roman"/>
          <w:sz w:val="28"/>
          <w:szCs w:val="28"/>
          <w:lang w:val="es-ES"/>
        </w:rPr>
        <w:t xml:space="preserve"> que, como </w:t>
      </w:r>
      <w:r w:rsidR="009D7517">
        <w:rPr>
          <w:rFonts w:ascii="Times New Roman" w:hAnsi="Times New Roman" w:cs="Times New Roman"/>
          <w:sz w:val="28"/>
          <w:szCs w:val="28"/>
          <w:lang w:val="es-ES"/>
        </w:rPr>
        <w:t xml:space="preserve">no </w:t>
      </w:r>
      <w:r w:rsidR="00D70B91">
        <w:rPr>
          <w:rFonts w:ascii="Times New Roman" w:hAnsi="Times New Roman" w:cs="Times New Roman"/>
          <w:sz w:val="28"/>
          <w:szCs w:val="28"/>
          <w:lang w:val="es-ES"/>
        </w:rPr>
        <w:t xml:space="preserve">podía ser de otra forma, ha de </w:t>
      </w:r>
      <w:r w:rsidR="002B4DA8">
        <w:rPr>
          <w:rFonts w:ascii="Times New Roman" w:hAnsi="Times New Roman" w:cs="Times New Roman"/>
          <w:sz w:val="28"/>
          <w:szCs w:val="28"/>
          <w:lang w:val="es-ES"/>
        </w:rPr>
        <w:t>ser sistemáticamente coherente</w:t>
      </w:r>
      <w:r w:rsidR="00C757FC">
        <w:rPr>
          <w:rFonts w:ascii="Times New Roman" w:hAnsi="Times New Roman" w:cs="Times New Roman"/>
          <w:sz w:val="28"/>
          <w:szCs w:val="28"/>
          <w:lang w:val="es-ES"/>
        </w:rPr>
        <w:t xml:space="preserve">. </w:t>
      </w:r>
    </w:p>
    <w:p w:rsidR="00015087" w:rsidRDefault="00015087"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tratamiento de los efectos de la irregularidad, y la determinación del régimen aplicable en consecuencia se ha tenido en cuenta su ámbito de aplicación. </w:t>
      </w:r>
      <w:r w:rsidR="00C65AD7">
        <w:rPr>
          <w:rFonts w:ascii="Times New Roman" w:hAnsi="Times New Roman" w:cs="Times New Roman"/>
          <w:sz w:val="28"/>
          <w:szCs w:val="28"/>
          <w:lang w:val="es-ES"/>
        </w:rPr>
        <w:t xml:space="preserve">Desde bien pronto se advirtió </w:t>
      </w:r>
      <w:r w:rsidR="00223DFF">
        <w:rPr>
          <w:rFonts w:ascii="Times New Roman" w:hAnsi="Times New Roman" w:cs="Times New Roman"/>
          <w:sz w:val="28"/>
          <w:szCs w:val="28"/>
          <w:lang w:val="es-ES"/>
        </w:rPr>
        <w:t xml:space="preserve">en relación con las sociedades de personas que la irregularidad no era relevante en el ámbito de las relaciones </w:t>
      </w:r>
      <w:r w:rsidR="00223DFF">
        <w:rPr>
          <w:rFonts w:ascii="Times New Roman" w:hAnsi="Times New Roman" w:cs="Times New Roman"/>
          <w:sz w:val="28"/>
          <w:szCs w:val="28"/>
          <w:lang w:val="es-ES"/>
        </w:rPr>
        <w:lastRenderedPageBreak/>
        <w:t>interna</w:t>
      </w:r>
      <w:r w:rsidR="00C65AD7">
        <w:rPr>
          <w:rFonts w:ascii="Times New Roman" w:hAnsi="Times New Roman" w:cs="Times New Roman"/>
          <w:sz w:val="28"/>
          <w:szCs w:val="28"/>
          <w:lang w:val="es-ES"/>
        </w:rPr>
        <w:t xml:space="preserve">s entre los socios (Garrigues), criterio que ha sido seguido por la jurisprudencia (puede verse, por ejemplo, STS 21 de marzo de 1998, rec. 393/1994). </w:t>
      </w:r>
      <w:r w:rsidR="00223DFF">
        <w:rPr>
          <w:rFonts w:ascii="Times New Roman" w:hAnsi="Times New Roman" w:cs="Times New Roman"/>
          <w:sz w:val="28"/>
          <w:szCs w:val="28"/>
          <w:lang w:val="es-ES"/>
        </w:rPr>
        <w:t>La cuestión fundamen</w:t>
      </w:r>
      <w:r>
        <w:rPr>
          <w:rFonts w:ascii="Times New Roman" w:hAnsi="Times New Roman" w:cs="Times New Roman"/>
          <w:sz w:val="28"/>
          <w:szCs w:val="28"/>
          <w:lang w:val="es-ES"/>
        </w:rPr>
        <w:t xml:space="preserve">tal ha consistido </w:t>
      </w:r>
      <w:r w:rsidR="00223DFF">
        <w:rPr>
          <w:rFonts w:ascii="Times New Roman" w:hAnsi="Times New Roman" w:cs="Times New Roman"/>
          <w:sz w:val="28"/>
          <w:szCs w:val="28"/>
          <w:lang w:val="es-ES"/>
        </w:rPr>
        <w:t xml:space="preserve">en determinar el régimen aplicable a una sociedad exteriorizada como tal pero que no se ha inscrito, en que una determinada concepción de la persona jurídica ha de considerarse superada para evitar la paradoja de llevar hasta el extremo la sanción aplicable por falta de inscripción (art. 118 CCom). </w:t>
      </w:r>
      <w:r>
        <w:rPr>
          <w:rFonts w:ascii="Times New Roman" w:hAnsi="Times New Roman" w:cs="Times New Roman"/>
          <w:sz w:val="28"/>
          <w:szCs w:val="28"/>
          <w:lang w:val="es-ES"/>
        </w:rPr>
        <w:t xml:space="preserve">La protección de los terceros que se relacionan con la sociedad ha orientado </w:t>
      </w:r>
      <w:r w:rsidR="00051840">
        <w:rPr>
          <w:rFonts w:ascii="Times New Roman" w:hAnsi="Times New Roman" w:cs="Times New Roman"/>
          <w:sz w:val="28"/>
          <w:szCs w:val="28"/>
          <w:lang w:val="es-ES"/>
        </w:rPr>
        <w:t xml:space="preserve">decisivamente </w:t>
      </w:r>
      <w:r>
        <w:rPr>
          <w:rFonts w:ascii="Times New Roman" w:hAnsi="Times New Roman" w:cs="Times New Roman"/>
          <w:sz w:val="28"/>
          <w:szCs w:val="28"/>
          <w:lang w:val="es-ES"/>
        </w:rPr>
        <w:t xml:space="preserve">el tratamiento del régimen jurídico. Se acepta actualmente </w:t>
      </w:r>
      <w:r w:rsidR="00CC5978">
        <w:rPr>
          <w:rFonts w:ascii="Times New Roman" w:hAnsi="Times New Roman" w:cs="Times New Roman"/>
          <w:sz w:val="28"/>
          <w:szCs w:val="28"/>
          <w:lang w:val="es-ES"/>
        </w:rPr>
        <w:t xml:space="preserve">en la doctrina que la sociedad irregular es una sociedad </w:t>
      </w:r>
      <w:r>
        <w:rPr>
          <w:rFonts w:ascii="Times New Roman" w:hAnsi="Times New Roman" w:cs="Times New Roman"/>
          <w:sz w:val="28"/>
          <w:szCs w:val="28"/>
          <w:lang w:val="es-ES"/>
        </w:rPr>
        <w:t xml:space="preserve">con personalidad jurídica y que, como se había anticipado, </w:t>
      </w:r>
      <w:r w:rsidR="00CC5978">
        <w:rPr>
          <w:rFonts w:ascii="Times New Roman" w:hAnsi="Times New Roman" w:cs="Times New Roman"/>
          <w:sz w:val="28"/>
          <w:szCs w:val="28"/>
          <w:lang w:val="es-ES"/>
        </w:rPr>
        <w:t>la falta de inscripción no afecta a la validez de las relaciones establecida</w:t>
      </w:r>
      <w:r w:rsidR="005F08FB">
        <w:rPr>
          <w:rFonts w:ascii="Times New Roman" w:hAnsi="Times New Roman" w:cs="Times New Roman"/>
          <w:sz w:val="28"/>
          <w:szCs w:val="28"/>
          <w:lang w:val="es-ES"/>
        </w:rPr>
        <w:t>s por la sociedad con terceros, sin merma de la responsabilidad de los gestores en los términos previstos en e</w:t>
      </w:r>
      <w:r>
        <w:rPr>
          <w:rFonts w:ascii="Times New Roman" w:hAnsi="Times New Roman" w:cs="Times New Roman"/>
          <w:sz w:val="28"/>
          <w:szCs w:val="28"/>
          <w:lang w:val="es-ES"/>
        </w:rPr>
        <w:t xml:space="preserve">l Código de Comercio (art. 120), </w:t>
      </w:r>
      <w:r w:rsidR="005F08FB">
        <w:rPr>
          <w:rFonts w:ascii="Times New Roman" w:hAnsi="Times New Roman" w:cs="Times New Roman"/>
          <w:sz w:val="28"/>
          <w:szCs w:val="28"/>
          <w:lang w:val="es-ES"/>
        </w:rPr>
        <w:t xml:space="preserve">que </w:t>
      </w:r>
      <w:r w:rsidR="00A9230C">
        <w:rPr>
          <w:rFonts w:ascii="Times New Roman" w:hAnsi="Times New Roman" w:cs="Times New Roman"/>
          <w:sz w:val="28"/>
          <w:szCs w:val="28"/>
          <w:lang w:val="es-ES"/>
        </w:rPr>
        <w:t xml:space="preserve">se añade al régimen de responsabilidad de la sociedad y de sus socios. </w:t>
      </w:r>
      <w:r w:rsidR="002B4DA8">
        <w:rPr>
          <w:rFonts w:ascii="Times New Roman" w:hAnsi="Times New Roman" w:cs="Times New Roman"/>
          <w:sz w:val="28"/>
          <w:szCs w:val="28"/>
          <w:lang w:val="es-ES"/>
        </w:rPr>
        <w:t xml:space="preserve">Cabe hablar entonces de una sociedad colectiva irregular, de una sociedad comanditaria irregular o de una agrupación de interés económico irregular. </w:t>
      </w:r>
    </w:p>
    <w:p w:rsidR="009374F6" w:rsidRDefault="00C757FC"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Como en las sociedades de capital esta personalidad jurídica no puede corresponder a la de los tipos legales, ha de reconocerse en su grado más básico, atendiendo entonces </w:t>
      </w:r>
      <w:r w:rsidR="002B4DA8">
        <w:rPr>
          <w:rFonts w:ascii="Times New Roman" w:hAnsi="Times New Roman" w:cs="Times New Roman"/>
          <w:sz w:val="28"/>
          <w:szCs w:val="28"/>
          <w:lang w:val="es-ES"/>
        </w:rPr>
        <w:t xml:space="preserve">en aplicación de las reglas generales </w:t>
      </w:r>
      <w:r>
        <w:rPr>
          <w:rFonts w:ascii="Times New Roman" w:hAnsi="Times New Roman" w:cs="Times New Roman"/>
          <w:sz w:val="28"/>
          <w:szCs w:val="28"/>
          <w:lang w:val="es-ES"/>
        </w:rPr>
        <w:t>al objeto de la sociedad, entendido como actividad, para aplicar el régimen de la sociedad co</w:t>
      </w:r>
      <w:r w:rsidR="002B4DA8">
        <w:rPr>
          <w:rFonts w:ascii="Times New Roman" w:hAnsi="Times New Roman" w:cs="Times New Roman"/>
          <w:sz w:val="28"/>
          <w:szCs w:val="28"/>
          <w:lang w:val="es-ES"/>
        </w:rPr>
        <w:t>lectiva o de la sociedad civil, según el caso</w:t>
      </w:r>
      <w:r w:rsidR="00EC66CC">
        <w:rPr>
          <w:rFonts w:ascii="Times New Roman" w:hAnsi="Times New Roman" w:cs="Times New Roman"/>
          <w:sz w:val="28"/>
          <w:szCs w:val="28"/>
          <w:lang w:val="es-ES"/>
        </w:rPr>
        <w:t xml:space="preserve"> (art. 39.1 TRLSC)</w:t>
      </w:r>
      <w:r w:rsidR="002B4DA8">
        <w:rPr>
          <w:rFonts w:ascii="Times New Roman" w:hAnsi="Times New Roman" w:cs="Times New Roman"/>
          <w:sz w:val="28"/>
          <w:szCs w:val="28"/>
          <w:lang w:val="es-ES"/>
        </w:rPr>
        <w:t xml:space="preserve">. </w:t>
      </w:r>
      <w:r w:rsidR="00D70B91">
        <w:rPr>
          <w:rFonts w:ascii="Times New Roman" w:hAnsi="Times New Roman" w:cs="Times New Roman"/>
          <w:sz w:val="28"/>
          <w:szCs w:val="28"/>
          <w:lang w:val="es-ES"/>
        </w:rPr>
        <w:t xml:space="preserve">En lo que ahora interesa, puede reconducirse </w:t>
      </w:r>
      <w:r w:rsidR="00757B69">
        <w:rPr>
          <w:rFonts w:ascii="Times New Roman" w:hAnsi="Times New Roman" w:cs="Times New Roman"/>
          <w:sz w:val="28"/>
          <w:szCs w:val="28"/>
          <w:lang w:val="es-ES"/>
        </w:rPr>
        <w:t xml:space="preserve">entonces </w:t>
      </w:r>
      <w:r w:rsidR="00D70B91">
        <w:rPr>
          <w:rFonts w:ascii="Times New Roman" w:hAnsi="Times New Roman" w:cs="Times New Roman"/>
          <w:sz w:val="28"/>
          <w:szCs w:val="28"/>
          <w:lang w:val="es-ES"/>
        </w:rPr>
        <w:t xml:space="preserve">a la voluntad de los socios la asunción de la condición de empresario social en su forma más básica. </w:t>
      </w:r>
      <w:r w:rsidR="002B4DA8">
        <w:rPr>
          <w:rFonts w:ascii="Times New Roman" w:hAnsi="Times New Roman" w:cs="Times New Roman"/>
          <w:sz w:val="28"/>
          <w:szCs w:val="28"/>
          <w:lang w:val="es-ES"/>
        </w:rPr>
        <w:t>Desd</w:t>
      </w:r>
      <w:r w:rsidR="00EC66CC">
        <w:rPr>
          <w:rFonts w:ascii="Times New Roman" w:hAnsi="Times New Roman" w:cs="Times New Roman"/>
          <w:sz w:val="28"/>
          <w:szCs w:val="28"/>
          <w:lang w:val="es-ES"/>
        </w:rPr>
        <w:t xml:space="preserve">e luego, </w:t>
      </w:r>
      <w:r w:rsidR="002B4DA8">
        <w:rPr>
          <w:rFonts w:ascii="Times New Roman" w:hAnsi="Times New Roman" w:cs="Times New Roman"/>
          <w:sz w:val="28"/>
          <w:szCs w:val="28"/>
          <w:lang w:val="es-ES"/>
        </w:rPr>
        <w:t xml:space="preserve">por su entramado sistemático, </w:t>
      </w:r>
      <w:r w:rsidR="00EC66CC">
        <w:rPr>
          <w:rFonts w:ascii="Times New Roman" w:hAnsi="Times New Roman" w:cs="Times New Roman"/>
          <w:sz w:val="28"/>
          <w:szCs w:val="28"/>
          <w:lang w:val="es-ES"/>
        </w:rPr>
        <w:t xml:space="preserve">y atendiendo a su sentido, </w:t>
      </w:r>
      <w:r w:rsidR="002B4DA8">
        <w:rPr>
          <w:rFonts w:ascii="Times New Roman" w:hAnsi="Times New Roman" w:cs="Times New Roman"/>
          <w:sz w:val="28"/>
          <w:szCs w:val="28"/>
          <w:lang w:val="es-ES"/>
        </w:rPr>
        <w:t>resulta</w:t>
      </w:r>
      <w:r w:rsidR="00EC66CC">
        <w:rPr>
          <w:rFonts w:ascii="Times New Roman" w:hAnsi="Times New Roman" w:cs="Times New Roman"/>
          <w:sz w:val="28"/>
          <w:szCs w:val="28"/>
          <w:lang w:val="es-ES"/>
        </w:rPr>
        <w:t>ría</w:t>
      </w:r>
      <w:r w:rsidR="002B4DA8">
        <w:rPr>
          <w:rFonts w:ascii="Times New Roman" w:hAnsi="Times New Roman" w:cs="Times New Roman"/>
          <w:sz w:val="28"/>
          <w:szCs w:val="28"/>
          <w:lang w:val="es-ES"/>
        </w:rPr>
        <w:t xml:space="preserve"> fundada la aplicación de esta misma regla a otros </w:t>
      </w:r>
      <w:r w:rsidR="00EC66CC">
        <w:rPr>
          <w:rFonts w:ascii="Times New Roman" w:hAnsi="Times New Roman" w:cs="Times New Roman"/>
          <w:sz w:val="28"/>
          <w:szCs w:val="28"/>
          <w:lang w:val="es-ES"/>
        </w:rPr>
        <w:t xml:space="preserve">tipos de sociedades mercantiles cuya personalidad jurídica propia se hace depender de la inscripción </w:t>
      </w:r>
      <w:r w:rsidR="002B4DA8">
        <w:rPr>
          <w:rFonts w:ascii="Times New Roman" w:hAnsi="Times New Roman" w:cs="Times New Roman"/>
          <w:sz w:val="28"/>
          <w:szCs w:val="28"/>
          <w:lang w:val="es-ES"/>
        </w:rPr>
        <w:t xml:space="preserve">(Paz-Ares). </w:t>
      </w:r>
      <w:r w:rsidR="0061629A">
        <w:rPr>
          <w:rFonts w:ascii="Times New Roman" w:hAnsi="Times New Roman" w:cs="Times New Roman"/>
          <w:sz w:val="28"/>
          <w:szCs w:val="28"/>
          <w:lang w:val="es-ES"/>
        </w:rPr>
        <w:t xml:space="preserve">La previsión del APLMER se dirige en esta dirección, </w:t>
      </w:r>
      <w:r w:rsidR="007A55D6">
        <w:rPr>
          <w:rFonts w:ascii="Times New Roman" w:hAnsi="Times New Roman" w:cs="Times New Roman"/>
          <w:sz w:val="28"/>
          <w:szCs w:val="28"/>
          <w:lang w:val="es-ES"/>
        </w:rPr>
        <w:t xml:space="preserve">abandonando la referencia a la sociedad irregular, y </w:t>
      </w:r>
      <w:r w:rsidR="0061629A">
        <w:rPr>
          <w:rFonts w:ascii="Times New Roman" w:hAnsi="Times New Roman" w:cs="Times New Roman"/>
          <w:sz w:val="28"/>
          <w:szCs w:val="28"/>
          <w:lang w:val="es-ES"/>
        </w:rPr>
        <w:t>distinguiendo entre sociedad en formación y sociedad mercantil no inscrita (art</w:t>
      </w:r>
      <w:r w:rsidR="00956A52">
        <w:rPr>
          <w:rFonts w:ascii="Times New Roman" w:hAnsi="Times New Roman" w:cs="Times New Roman"/>
          <w:sz w:val="28"/>
          <w:szCs w:val="28"/>
          <w:lang w:val="es-ES"/>
        </w:rPr>
        <w:t>s</w:t>
      </w:r>
      <w:r w:rsidR="0061629A">
        <w:rPr>
          <w:rFonts w:ascii="Times New Roman" w:hAnsi="Times New Roman" w:cs="Times New Roman"/>
          <w:sz w:val="28"/>
          <w:szCs w:val="28"/>
          <w:lang w:val="es-ES"/>
        </w:rPr>
        <w:t xml:space="preserve">. 213-22 y 213-28). </w:t>
      </w:r>
    </w:p>
    <w:p w:rsidR="008A07DF" w:rsidRDefault="000F0BEA"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tratamiento de los </w:t>
      </w:r>
      <w:r w:rsidR="00174CAC">
        <w:rPr>
          <w:rFonts w:ascii="Times New Roman" w:hAnsi="Times New Roman" w:cs="Times New Roman"/>
          <w:sz w:val="28"/>
          <w:szCs w:val="28"/>
          <w:lang w:val="es-ES"/>
        </w:rPr>
        <w:t>vicios que se pueden apreciar en el proceso de fundación de la sociedad,</w:t>
      </w:r>
      <w:r>
        <w:rPr>
          <w:rFonts w:ascii="Times New Roman" w:hAnsi="Times New Roman" w:cs="Times New Roman"/>
          <w:sz w:val="28"/>
          <w:szCs w:val="28"/>
          <w:lang w:val="es-ES"/>
        </w:rPr>
        <w:t xml:space="preserve"> plantea</w:t>
      </w:r>
      <w:r w:rsidR="00174CAC">
        <w:rPr>
          <w:rFonts w:ascii="Times New Roman" w:hAnsi="Times New Roman" w:cs="Times New Roman"/>
          <w:sz w:val="28"/>
          <w:szCs w:val="28"/>
          <w:lang w:val="es-ES"/>
        </w:rPr>
        <w:t xml:space="preserve"> también el alcance del reproche que ha de merecer en relación con los diversos intereses afectados. </w:t>
      </w:r>
      <w:r w:rsidR="001367F3">
        <w:rPr>
          <w:rFonts w:ascii="Times New Roman" w:hAnsi="Times New Roman" w:cs="Times New Roman"/>
          <w:sz w:val="28"/>
          <w:szCs w:val="28"/>
          <w:lang w:val="es-ES"/>
        </w:rPr>
        <w:t xml:space="preserve">Se reveló pronto que la aplicación del régimen de nulidad del negocio jurídico, </w:t>
      </w:r>
      <w:r w:rsidR="00A672C5">
        <w:rPr>
          <w:rFonts w:ascii="Times New Roman" w:hAnsi="Times New Roman" w:cs="Times New Roman"/>
          <w:sz w:val="28"/>
          <w:szCs w:val="28"/>
          <w:lang w:val="es-ES"/>
        </w:rPr>
        <w:t xml:space="preserve">a partir de los presupuestos que permitieran su proyección </w:t>
      </w:r>
      <w:r w:rsidR="00B92077">
        <w:rPr>
          <w:rFonts w:ascii="Times New Roman" w:hAnsi="Times New Roman" w:cs="Times New Roman"/>
          <w:sz w:val="28"/>
          <w:szCs w:val="28"/>
          <w:lang w:val="es-ES"/>
        </w:rPr>
        <w:t xml:space="preserve">a la totalidad del mismo, </w:t>
      </w:r>
      <w:r w:rsidR="001367F3">
        <w:rPr>
          <w:rFonts w:ascii="Times New Roman" w:hAnsi="Times New Roman" w:cs="Times New Roman"/>
          <w:sz w:val="28"/>
          <w:szCs w:val="28"/>
          <w:lang w:val="es-ES"/>
        </w:rPr>
        <w:t xml:space="preserve">con su </w:t>
      </w:r>
      <w:r w:rsidR="001367F3">
        <w:rPr>
          <w:rFonts w:ascii="Times New Roman" w:hAnsi="Times New Roman" w:cs="Times New Roman"/>
          <w:sz w:val="28"/>
          <w:szCs w:val="28"/>
          <w:lang w:val="es-ES"/>
        </w:rPr>
        <w:lastRenderedPageBreak/>
        <w:t>característico efecto retroactivo, no resultaba adecuada para la consideración</w:t>
      </w:r>
      <w:r>
        <w:rPr>
          <w:rFonts w:ascii="Times New Roman" w:hAnsi="Times New Roman" w:cs="Times New Roman"/>
          <w:sz w:val="28"/>
          <w:szCs w:val="28"/>
          <w:lang w:val="es-ES"/>
        </w:rPr>
        <w:t xml:space="preserve"> del fenómeno asociativo exteriorizado en ejercicio de una actividad mercantil. Con las expresiones de “sociedad de hecho” o “sociedad defectuosa”</w:t>
      </w:r>
      <w:r w:rsidR="00EE5E06">
        <w:rPr>
          <w:rFonts w:ascii="Times New Roman" w:hAnsi="Times New Roman" w:cs="Times New Roman"/>
          <w:sz w:val="28"/>
          <w:szCs w:val="28"/>
          <w:lang w:val="es-ES"/>
        </w:rPr>
        <w:t>, se ha tratado precisamente de proponer un tratamiento específico de estos defectos alejado de una lógica estrictamente contractual y atento a la peculiaridad organizativa de la sociedad externa</w:t>
      </w:r>
      <w:r w:rsidR="0026392E">
        <w:rPr>
          <w:rFonts w:ascii="Times New Roman" w:hAnsi="Times New Roman" w:cs="Times New Roman"/>
          <w:sz w:val="28"/>
          <w:szCs w:val="28"/>
          <w:lang w:val="es-ES"/>
        </w:rPr>
        <w:t>, buscando ajustar la respuesta jurí</w:t>
      </w:r>
      <w:r w:rsidR="00190586">
        <w:rPr>
          <w:rFonts w:ascii="Times New Roman" w:hAnsi="Times New Roman" w:cs="Times New Roman"/>
          <w:sz w:val="28"/>
          <w:szCs w:val="28"/>
          <w:lang w:val="es-ES"/>
        </w:rPr>
        <w:t>dica que ha de darse a una determinada realidad</w:t>
      </w:r>
      <w:r w:rsidR="00EE5E06">
        <w:rPr>
          <w:rFonts w:ascii="Times New Roman" w:hAnsi="Times New Roman" w:cs="Times New Roman"/>
          <w:sz w:val="28"/>
          <w:szCs w:val="28"/>
          <w:lang w:val="es-ES"/>
        </w:rPr>
        <w:t xml:space="preserve">. </w:t>
      </w:r>
      <w:r w:rsidR="0026392E">
        <w:rPr>
          <w:rFonts w:ascii="Times New Roman" w:hAnsi="Times New Roman" w:cs="Times New Roman"/>
          <w:sz w:val="28"/>
          <w:szCs w:val="28"/>
          <w:lang w:val="es-ES"/>
        </w:rPr>
        <w:t>De</w:t>
      </w:r>
      <w:r w:rsidR="003305A2">
        <w:rPr>
          <w:rFonts w:ascii="Times New Roman" w:hAnsi="Times New Roman" w:cs="Times New Roman"/>
          <w:sz w:val="28"/>
          <w:szCs w:val="28"/>
          <w:lang w:val="es-ES"/>
        </w:rPr>
        <w:t xml:space="preserve"> este modo, la aplicación de esta </w:t>
      </w:r>
      <w:r w:rsidR="0026392E">
        <w:rPr>
          <w:rFonts w:ascii="Times New Roman" w:hAnsi="Times New Roman" w:cs="Times New Roman"/>
          <w:sz w:val="28"/>
          <w:szCs w:val="28"/>
          <w:lang w:val="es-ES"/>
        </w:rPr>
        <w:t xml:space="preserve">doctrina se ha condicionado generalmente a la </w:t>
      </w:r>
      <w:r w:rsidR="00A672C5">
        <w:rPr>
          <w:rFonts w:ascii="Times New Roman" w:hAnsi="Times New Roman" w:cs="Times New Roman"/>
          <w:sz w:val="28"/>
          <w:szCs w:val="28"/>
          <w:lang w:val="es-ES"/>
        </w:rPr>
        <w:t xml:space="preserve">existencia de un contrato viciado </w:t>
      </w:r>
      <w:r w:rsidR="00B92077">
        <w:rPr>
          <w:rFonts w:ascii="Times New Roman" w:hAnsi="Times New Roman" w:cs="Times New Roman"/>
          <w:sz w:val="28"/>
          <w:szCs w:val="28"/>
          <w:lang w:val="es-ES"/>
        </w:rPr>
        <w:t xml:space="preserve">de sociedad, sin que el vicio haya sido subsanado, </w:t>
      </w:r>
      <w:r w:rsidR="00A672C5">
        <w:rPr>
          <w:rFonts w:ascii="Times New Roman" w:hAnsi="Times New Roman" w:cs="Times New Roman"/>
          <w:sz w:val="28"/>
          <w:szCs w:val="28"/>
          <w:lang w:val="es-ES"/>
        </w:rPr>
        <w:t>lo que permite diferenciar este supuesto del constituido por la sociedad</w:t>
      </w:r>
      <w:r w:rsidR="00B92077">
        <w:rPr>
          <w:rFonts w:ascii="Times New Roman" w:hAnsi="Times New Roman" w:cs="Times New Roman"/>
          <w:sz w:val="28"/>
          <w:szCs w:val="28"/>
          <w:lang w:val="es-ES"/>
        </w:rPr>
        <w:t xml:space="preserve"> aparente, la actividad externa de la sociedad </w:t>
      </w:r>
      <w:r w:rsidR="00A672C5">
        <w:rPr>
          <w:rFonts w:ascii="Times New Roman" w:hAnsi="Times New Roman" w:cs="Times New Roman"/>
          <w:sz w:val="28"/>
          <w:szCs w:val="28"/>
          <w:lang w:val="es-ES"/>
        </w:rPr>
        <w:t xml:space="preserve">y la inexistencia de otros intereses que merezcan una tutela preferente (Paz-Ares, De Eizaguirre). </w:t>
      </w:r>
    </w:p>
    <w:p w:rsidR="00F900B0" w:rsidRDefault="004738D9"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El régimen introducido</w:t>
      </w:r>
      <w:r w:rsidR="00395657">
        <w:rPr>
          <w:rFonts w:ascii="Times New Roman" w:hAnsi="Times New Roman" w:cs="Times New Roman"/>
          <w:sz w:val="28"/>
          <w:szCs w:val="28"/>
          <w:lang w:val="es-ES"/>
        </w:rPr>
        <w:t xml:space="preserve"> por </w:t>
      </w:r>
      <w:r w:rsidR="000B0178">
        <w:rPr>
          <w:rFonts w:ascii="Times New Roman" w:hAnsi="Times New Roman" w:cs="Times New Roman"/>
          <w:sz w:val="28"/>
          <w:szCs w:val="28"/>
          <w:lang w:val="es-ES"/>
        </w:rPr>
        <w:t>la Primera Directiva del Consejo de 9 de marzo de 1968</w:t>
      </w:r>
      <w:r>
        <w:rPr>
          <w:rFonts w:ascii="Times New Roman" w:hAnsi="Times New Roman" w:cs="Times New Roman"/>
          <w:sz w:val="28"/>
          <w:szCs w:val="28"/>
          <w:lang w:val="es-ES"/>
        </w:rPr>
        <w:t xml:space="preserve"> (arts. 11 y </w:t>
      </w:r>
      <w:r w:rsidR="00DE74F5">
        <w:rPr>
          <w:rFonts w:ascii="Times New Roman" w:hAnsi="Times New Roman" w:cs="Times New Roman"/>
          <w:sz w:val="28"/>
          <w:szCs w:val="28"/>
          <w:lang w:val="es-ES"/>
        </w:rPr>
        <w:t>12)</w:t>
      </w:r>
      <w:r w:rsidR="000B0178">
        <w:rPr>
          <w:rFonts w:ascii="Times New Roman" w:hAnsi="Times New Roman" w:cs="Times New Roman"/>
          <w:sz w:val="28"/>
          <w:szCs w:val="28"/>
          <w:lang w:val="es-ES"/>
        </w:rPr>
        <w:t xml:space="preserve">, que trata de la nulidad de las sociedades </w:t>
      </w:r>
      <w:r w:rsidR="00FC3DFE">
        <w:rPr>
          <w:rFonts w:ascii="Times New Roman" w:hAnsi="Times New Roman" w:cs="Times New Roman"/>
          <w:sz w:val="28"/>
          <w:szCs w:val="28"/>
          <w:lang w:val="es-ES"/>
        </w:rPr>
        <w:t xml:space="preserve">de capital </w:t>
      </w:r>
      <w:r w:rsidR="000B0178">
        <w:rPr>
          <w:rFonts w:ascii="Times New Roman" w:hAnsi="Times New Roman" w:cs="Times New Roman"/>
          <w:sz w:val="28"/>
          <w:szCs w:val="28"/>
          <w:lang w:val="es-ES"/>
        </w:rPr>
        <w:t>con la expresa consideración de asegurar la protección de los intereses de tercer</w:t>
      </w:r>
      <w:r>
        <w:rPr>
          <w:rFonts w:ascii="Times New Roman" w:hAnsi="Times New Roman" w:cs="Times New Roman"/>
          <w:sz w:val="28"/>
          <w:szCs w:val="28"/>
          <w:lang w:val="es-ES"/>
        </w:rPr>
        <w:t xml:space="preserve">os, </w:t>
      </w:r>
      <w:r w:rsidR="008A07DF">
        <w:rPr>
          <w:rFonts w:ascii="Times New Roman" w:hAnsi="Times New Roman" w:cs="Times New Roman"/>
          <w:sz w:val="28"/>
          <w:szCs w:val="28"/>
          <w:lang w:val="es-ES"/>
        </w:rPr>
        <w:t xml:space="preserve">así como de los socios </w:t>
      </w:r>
      <w:r>
        <w:rPr>
          <w:rFonts w:ascii="Times New Roman" w:hAnsi="Times New Roman" w:cs="Times New Roman"/>
          <w:sz w:val="28"/>
          <w:szCs w:val="28"/>
          <w:lang w:val="es-ES"/>
        </w:rPr>
        <w:t>y que ahora está contemplado</w:t>
      </w:r>
      <w:r w:rsidR="000B0178">
        <w:rPr>
          <w:rFonts w:ascii="Times New Roman" w:hAnsi="Times New Roman" w:cs="Times New Roman"/>
          <w:sz w:val="28"/>
          <w:szCs w:val="28"/>
          <w:lang w:val="es-ES"/>
        </w:rPr>
        <w:t xml:space="preserve"> </w:t>
      </w:r>
      <w:r>
        <w:rPr>
          <w:rFonts w:ascii="Times New Roman" w:hAnsi="Times New Roman" w:cs="Times New Roman"/>
          <w:sz w:val="28"/>
          <w:szCs w:val="28"/>
          <w:lang w:val="es-ES"/>
        </w:rPr>
        <w:t>por la Directiva (UE) 2017/1132 del P</w:t>
      </w:r>
      <w:r w:rsidR="00FC3DFE">
        <w:rPr>
          <w:rFonts w:ascii="Times New Roman" w:hAnsi="Times New Roman" w:cs="Times New Roman"/>
          <w:sz w:val="28"/>
          <w:szCs w:val="28"/>
          <w:lang w:val="es-ES"/>
        </w:rPr>
        <w:t xml:space="preserve">arlamento Europeo y del Consejo (arts. 11 y 12) </w:t>
      </w:r>
      <w:r w:rsidR="000B0178">
        <w:rPr>
          <w:rFonts w:ascii="Times New Roman" w:hAnsi="Times New Roman" w:cs="Times New Roman"/>
          <w:sz w:val="28"/>
          <w:szCs w:val="28"/>
          <w:lang w:val="es-ES"/>
        </w:rPr>
        <w:t xml:space="preserve">ha ejercido una indudable influencia en la forma </w:t>
      </w:r>
      <w:r w:rsidR="00190586">
        <w:rPr>
          <w:rFonts w:ascii="Times New Roman" w:hAnsi="Times New Roman" w:cs="Times New Roman"/>
          <w:sz w:val="28"/>
          <w:szCs w:val="28"/>
          <w:lang w:val="es-ES"/>
        </w:rPr>
        <w:t>de aproximarse a este problem</w:t>
      </w:r>
      <w:r w:rsidR="00757B69">
        <w:rPr>
          <w:rFonts w:ascii="Times New Roman" w:hAnsi="Times New Roman" w:cs="Times New Roman"/>
          <w:sz w:val="28"/>
          <w:szCs w:val="28"/>
          <w:lang w:val="es-ES"/>
        </w:rPr>
        <w:t xml:space="preserve">a y de tratarlo </w:t>
      </w:r>
      <w:r w:rsidR="00190586">
        <w:rPr>
          <w:rFonts w:ascii="Times New Roman" w:hAnsi="Times New Roman" w:cs="Times New Roman"/>
          <w:sz w:val="28"/>
          <w:szCs w:val="28"/>
          <w:lang w:val="es-ES"/>
        </w:rPr>
        <w:t xml:space="preserve">aportando un fundamento inmediato de derecho positivo. </w:t>
      </w:r>
      <w:r w:rsidR="000B0178">
        <w:rPr>
          <w:rFonts w:ascii="Times New Roman" w:hAnsi="Times New Roman" w:cs="Times New Roman"/>
          <w:sz w:val="28"/>
          <w:szCs w:val="28"/>
          <w:lang w:val="es-ES"/>
        </w:rPr>
        <w:t>No únicamente por la relación tasada de las causas de nulidad, que busca cerrar el paso a otras causas de “inexistencia, nulidad absoluta, n</w:t>
      </w:r>
      <w:r w:rsidR="00FD4C28">
        <w:rPr>
          <w:rFonts w:ascii="Times New Roman" w:hAnsi="Times New Roman" w:cs="Times New Roman"/>
          <w:sz w:val="28"/>
          <w:szCs w:val="28"/>
          <w:lang w:val="es-ES"/>
        </w:rPr>
        <w:t>ulidad relativa o anulabilidad”</w:t>
      </w:r>
      <w:r w:rsidR="000B0178">
        <w:rPr>
          <w:rFonts w:ascii="Times New Roman" w:hAnsi="Times New Roman" w:cs="Times New Roman"/>
          <w:sz w:val="28"/>
          <w:szCs w:val="28"/>
          <w:lang w:val="es-ES"/>
        </w:rPr>
        <w:t xml:space="preserve"> </w:t>
      </w:r>
      <w:r w:rsidR="00FD4C28">
        <w:rPr>
          <w:rFonts w:ascii="Times New Roman" w:hAnsi="Times New Roman" w:cs="Times New Roman"/>
          <w:sz w:val="28"/>
          <w:szCs w:val="28"/>
          <w:lang w:val="es-ES"/>
        </w:rPr>
        <w:t xml:space="preserve">que podrían resultar de la teoría general del negocio jurídico, </w:t>
      </w:r>
      <w:r w:rsidR="008A07DF">
        <w:rPr>
          <w:rFonts w:ascii="Times New Roman" w:hAnsi="Times New Roman" w:cs="Times New Roman"/>
          <w:sz w:val="28"/>
          <w:szCs w:val="28"/>
          <w:lang w:val="es-ES"/>
        </w:rPr>
        <w:t xml:space="preserve">y que ha de ser objeto de una interpretación estricta (STJUE de 13.11.1990, </w:t>
      </w:r>
      <w:r w:rsidR="008A07DF" w:rsidRPr="008A07DF">
        <w:rPr>
          <w:rFonts w:ascii="Times New Roman" w:hAnsi="Times New Roman" w:cs="Times New Roman"/>
          <w:i/>
          <w:sz w:val="28"/>
          <w:szCs w:val="28"/>
          <w:lang w:val="es-ES"/>
        </w:rPr>
        <w:t>Marleasing</w:t>
      </w:r>
      <w:r w:rsidR="008A07DF">
        <w:rPr>
          <w:rFonts w:ascii="Times New Roman" w:hAnsi="Times New Roman" w:cs="Times New Roman"/>
          <w:sz w:val="28"/>
          <w:szCs w:val="28"/>
          <w:lang w:val="es-ES"/>
        </w:rPr>
        <w:t xml:space="preserve">, C-106/89, I-4156) </w:t>
      </w:r>
      <w:r w:rsidR="000B0178">
        <w:rPr>
          <w:rFonts w:ascii="Times New Roman" w:hAnsi="Times New Roman" w:cs="Times New Roman"/>
          <w:sz w:val="28"/>
          <w:szCs w:val="28"/>
          <w:lang w:val="es-ES"/>
        </w:rPr>
        <w:t xml:space="preserve">sino por los efectos de su apreciación: </w:t>
      </w:r>
      <w:r w:rsidR="00DE74F5">
        <w:rPr>
          <w:rFonts w:ascii="Times New Roman" w:hAnsi="Times New Roman" w:cs="Times New Roman"/>
          <w:sz w:val="28"/>
          <w:szCs w:val="28"/>
          <w:lang w:val="es-ES"/>
        </w:rPr>
        <w:t>la nulidad provocará la liquidación de la socie</w:t>
      </w:r>
      <w:r w:rsidR="00214861">
        <w:rPr>
          <w:rFonts w:ascii="Times New Roman" w:hAnsi="Times New Roman" w:cs="Times New Roman"/>
          <w:sz w:val="28"/>
          <w:szCs w:val="28"/>
          <w:lang w:val="es-ES"/>
        </w:rPr>
        <w:t xml:space="preserve">dad y no afectará por sí misma </w:t>
      </w:r>
      <w:r w:rsidR="00DE74F5">
        <w:rPr>
          <w:rFonts w:ascii="Times New Roman" w:hAnsi="Times New Roman" w:cs="Times New Roman"/>
          <w:sz w:val="28"/>
          <w:szCs w:val="28"/>
          <w:lang w:val="es-ES"/>
        </w:rPr>
        <w:t xml:space="preserve">a la validez de los compromisos de la sociedad o de los contraídos hacia ella. </w:t>
      </w:r>
    </w:p>
    <w:p w:rsidR="00DB396D" w:rsidRDefault="00B92077" w:rsidP="00613CF3">
      <w:pPr>
        <w:jc w:val="both"/>
        <w:rPr>
          <w:rFonts w:ascii="Times New Roman" w:hAnsi="Times New Roman" w:cs="Times New Roman"/>
          <w:sz w:val="28"/>
          <w:szCs w:val="28"/>
          <w:lang w:val="es-ES"/>
        </w:rPr>
      </w:pPr>
      <w:r>
        <w:rPr>
          <w:rFonts w:ascii="Times New Roman" w:hAnsi="Times New Roman" w:cs="Times New Roman"/>
          <w:sz w:val="28"/>
          <w:szCs w:val="28"/>
          <w:lang w:val="es-ES"/>
        </w:rPr>
        <w:t>De este régimen e</w:t>
      </w:r>
      <w:r w:rsidR="003305A2">
        <w:rPr>
          <w:rFonts w:ascii="Times New Roman" w:hAnsi="Times New Roman" w:cs="Times New Roman"/>
          <w:sz w:val="28"/>
          <w:szCs w:val="28"/>
          <w:lang w:val="es-ES"/>
        </w:rPr>
        <w:t xml:space="preserve">s expresión </w:t>
      </w:r>
      <w:r w:rsidR="0019587A">
        <w:rPr>
          <w:rFonts w:ascii="Times New Roman" w:hAnsi="Times New Roman" w:cs="Times New Roman"/>
          <w:sz w:val="28"/>
          <w:szCs w:val="28"/>
          <w:lang w:val="es-ES"/>
        </w:rPr>
        <w:t>la regulación de la nulidad de las sociedades mercantiles de capital en la que, en lo que ahora importa destacar, y de conformidad con la solución comunitaria, la declaración de nulidad abre la liquidación de la sociedad y no afecta a la validez de las obligaciones de la sociedad frente a terceros o</w:t>
      </w:r>
      <w:r w:rsidR="00C53776">
        <w:rPr>
          <w:rFonts w:ascii="Times New Roman" w:hAnsi="Times New Roman" w:cs="Times New Roman"/>
          <w:sz w:val="28"/>
          <w:szCs w:val="28"/>
          <w:lang w:val="es-ES"/>
        </w:rPr>
        <w:t xml:space="preserve"> de éstos frente a la sociedad, ni tampoco, en cuanto se sigue el procedimiento de liquidación a las relaciones internas </w:t>
      </w:r>
      <w:r w:rsidR="00D63366">
        <w:rPr>
          <w:rFonts w:ascii="Times New Roman" w:hAnsi="Times New Roman" w:cs="Times New Roman"/>
          <w:sz w:val="28"/>
          <w:szCs w:val="28"/>
          <w:lang w:val="es-ES"/>
        </w:rPr>
        <w:t xml:space="preserve">(art. 57 TRLSC). </w:t>
      </w:r>
      <w:r>
        <w:rPr>
          <w:rFonts w:ascii="Times New Roman" w:hAnsi="Times New Roman" w:cs="Times New Roman"/>
          <w:sz w:val="28"/>
          <w:szCs w:val="28"/>
          <w:lang w:val="es-ES"/>
        </w:rPr>
        <w:t>También en relación con la agrupación de interés económico se prevé este efecto (art. 9.1 LAIE), y es perceptible en el tratamiento que se da a las causas d</w:t>
      </w:r>
      <w:r w:rsidR="00C53776">
        <w:rPr>
          <w:rFonts w:ascii="Times New Roman" w:hAnsi="Times New Roman" w:cs="Times New Roman"/>
          <w:sz w:val="28"/>
          <w:szCs w:val="28"/>
          <w:lang w:val="es-ES"/>
        </w:rPr>
        <w:t xml:space="preserve">e disolución en otros supuestos, como sucede en el régimen </w:t>
      </w:r>
      <w:r w:rsidR="00C53776">
        <w:rPr>
          <w:rFonts w:ascii="Times New Roman" w:hAnsi="Times New Roman" w:cs="Times New Roman"/>
          <w:sz w:val="28"/>
          <w:szCs w:val="28"/>
          <w:lang w:val="es-ES"/>
        </w:rPr>
        <w:lastRenderedPageBreak/>
        <w:t xml:space="preserve">general de las cooperativas [arts. 70.1 d) y 116 LGC]. La PALCMER generaliza este tratamiento para las sociedades mercantiles (art. 213-27), de manera que la declaración judicial de nulidad de la sociedad se equipara a su disolución por el efecto de producir la apertura de la liquidación y preservar la validez de sus relaciones externas. </w:t>
      </w:r>
    </w:p>
    <w:p w:rsidR="007926A2" w:rsidRDefault="007926A2" w:rsidP="00613CF3">
      <w:pPr>
        <w:jc w:val="both"/>
        <w:rPr>
          <w:rFonts w:ascii="Times New Roman" w:hAnsi="Times New Roman" w:cs="Times New Roman"/>
          <w:sz w:val="28"/>
          <w:szCs w:val="28"/>
          <w:lang w:val="es-ES"/>
        </w:rPr>
      </w:pPr>
    </w:p>
    <w:p w:rsidR="00A35773" w:rsidRPr="00613CF3" w:rsidRDefault="00A35773" w:rsidP="00613CF3">
      <w:pPr>
        <w:jc w:val="both"/>
        <w:rPr>
          <w:rFonts w:ascii="Times New Roman" w:hAnsi="Times New Roman" w:cs="Times New Roman"/>
          <w:sz w:val="28"/>
          <w:szCs w:val="28"/>
          <w:lang w:val="es-ES"/>
        </w:rPr>
      </w:pPr>
    </w:p>
    <w:p w:rsidR="00613CF3" w:rsidRPr="00613CF3" w:rsidRDefault="00613CF3">
      <w:pPr>
        <w:rPr>
          <w:rFonts w:ascii="Times New Roman" w:hAnsi="Times New Roman" w:cs="Times New Roman"/>
          <w:sz w:val="28"/>
          <w:szCs w:val="28"/>
          <w:lang w:val="es-ES"/>
        </w:rPr>
      </w:pPr>
    </w:p>
    <w:sectPr w:rsidR="00613CF3" w:rsidRPr="00613CF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9E" w:rsidRDefault="00633A9E" w:rsidP="0074591A">
      <w:pPr>
        <w:spacing w:after="0" w:line="240" w:lineRule="auto"/>
      </w:pPr>
      <w:r>
        <w:separator/>
      </w:r>
    </w:p>
  </w:endnote>
  <w:endnote w:type="continuationSeparator" w:id="0">
    <w:p w:rsidR="00633A9E" w:rsidRDefault="00633A9E" w:rsidP="007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pStyle w:val="Peu"/>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9E" w:rsidRDefault="00633A9E" w:rsidP="0074591A">
      <w:pPr>
        <w:spacing w:after="0" w:line="240" w:lineRule="auto"/>
      </w:pPr>
      <w:r>
        <w:separator/>
      </w:r>
    </w:p>
  </w:footnote>
  <w:footnote w:type="continuationSeparator" w:id="0">
    <w:p w:rsidR="00633A9E" w:rsidRDefault="00633A9E" w:rsidP="007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pStyle w:val="Capale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88457"/>
      <w:docPartObj>
        <w:docPartGallery w:val="Page Numbers (Top of Page)"/>
        <w:docPartUnique/>
      </w:docPartObj>
    </w:sdtPr>
    <w:sdtEndPr/>
    <w:sdtContent>
      <w:p w:rsidR="0074591A" w:rsidRDefault="0074591A">
        <w:pPr>
          <w:pStyle w:val="Capalera"/>
          <w:jc w:val="right"/>
        </w:pPr>
        <w:r>
          <w:fldChar w:fldCharType="begin"/>
        </w:r>
        <w:r>
          <w:instrText>PAGE   \* MERGEFORMAT</w:instrText>
        </w:r>
        <w:r>
          <w:fldChar w:fldCharType="separate"/>
        </w:r>
        <w:r w:rsidR="003F6316">
          <w:rPr>
            <w:noProof/>
          </w:rPr>
          <w:t>1</w:t>
        </w:r>
        <w:r>
          <w:fldChar w:fldCharType="end"/>
        </w:r>
      </w:p>
    </w:sdtContent>
  </w:sdt>
  <w:p w:rsidR="0074591A" w:rsidRDefault="0074591A">
    <w:pPr>
      <w:pStyle w:val="Capaler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A" w:rsidRDefault="0074591A">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439C"/>
    <w:multiLevelType w:val="hybridMultilevel"/>
    <w:tmpl w:val="9200B0FC"/>
    <w:lvl w:ilvl="0" w:tplc="48F0B14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F3"/>
    <w:rsid w:val="00005712"/>
    <w:rsid w:val="00013A98"/>
    <w:rsid w:val="00014D09"/>
    <w:rsid w:val="00015087"/>
    <w:rsid w:val="00015217"/>
    <w:rsid w:val="00017282"/>
    <w:rsid w:val="00017D79"/>
    <w:rsid w:val="00025968"/>
    <w:rsid w:val="00030AC8"/>
    <w:rsid w:val="000312E9"/>
    <w:rsid w:val="0003146F"/>
    <w:rsid w:val="00031AB6"/>
    <w:rsid w:val="000327DD"/>
    <w:rsid w:val="0003672E"/>
    <w:rsid w:val="00036ADB"/>
    <w:rsid w:val="000413B3"/>
    <w:rsid w:val="00041C44"/>
    <w:rsid w:val="00042C12"/>
    <w:rsid w:val="00044529"/>
    <w:rsid w:val="000446B2"/>
    <w:rsid w:val="0005018B"/>
    <w:rsid w:val="00051840"/>
    <w:rsid w:val="000526C6"/>
    <w:rsid w:val="00061A6B"/>
    <w:rsid w:val="000651FE"/>
    <w:rsid w:val="00073DE1"/>
    <w:rsid w:val="00073F82"/>
    <w:rsid w:val="00077FC2"/>
    <w:rsid w:val="00081713"/>
    <w:rsid w:val="00083246"/>
    <w:rsid w:val="00085518"/>
    <w:rsid w:val="00090ABB"/>
    <w:rsid w:val="00091F12"/>
    <w:rsid w:val="000A03AD"/>
    <w:rsid w:val="000A2CE5"/>
    <w:rsid w:val="000A2DEF"/>
    <w:rsid w:val="000B0178"/>
    <w:rsid w:val="000B1879"/>
    <w:rsid w:val="000C1B19"/>
    <w:rsid w:val="000C579C"/>
    <w:rsid w:val="000E1126"/>
    <w:rsid w:val="000F0BEA"/>
    <w:rsid w:val="000F0F78"/>
    <w:rsid w:val="001009E7"/>
    <w:rsid w:val="00101891"/>
    <w:rsid w:val="001024B3"/>
    <w:rsid w:val="00103324"/>
    <w:rsid w:val="00106232"/>
    <w:rsid w:val="00107F78"/>
    <w:rsid w:val="00117484"/>
    <w:rsid w:val="00127329"/>
    <w:rsid w:val="00132EFB"/>
    <w:rsid w:val="001351AA"/>
    <w:rsid w:val="001367F3"/>
    <w:rsid w:val="0013731C"/>
    <w:rsid w:val="00141699"/>
    <w:rsid w:val="001454EA"/>
    <w:rsid w:val="00146714"/>
    <w:rsid w:val="001501CF"/>
    <w:rsid w:val="00153FF9"/>
    <w:rsid w:val="0015489F"/>
    <w:rsid w:val="00162E35"/>
    <w:rsid w:val="00170F10"/>
    <w:rsid w:val="001716B2"/>
    <w:rsid w:val="00174CAC"/>
    <w:rsid w:val="001805D8"/>
    <w:rsid w:val="00186342"/>
    <w:rsid w:val="001869E4"/>
    <w:rsid w:val="00190586"/>
    <w:rsid w:val="0019587A"/>
    <w:rsid w:val="00196CF8"/>
    <w:rsid w:val="001A059A"/>
    <w:rsid w:val="001A0E33"/>
    <w:rsid w:val="001A1295"/>
    <w:rsid w:val="001A78BA"/>
    <w:rsid w:val="001B3314"/>
    <w:rsid w:val="001B788D"/>
    <w:rsid w:val="001C1AF4"/>
    <w:rsid w:val="001C44DB"/>
    <w:rsid w:val="001C4CA0"/>
    <w:rsid w:val="001C7607"/>
    <w:rsid w:val="001D3909"/>
    <w:rsid w:val="001D5B91"/>
    <w:rsid w:val="001E0DC7"/>
    <w:rsid w:val="001E4495"/>
    <w:rsid w:val="001E4793"/>
    <w:rsid w:val="001E7C08"/>
    <w:rsid w:val="001F01F8"/>
    <w:rsid w:val="001F0313"/>
    <w:rsid w:val="001F16F0"/>
    <w:rsid w:val="002036C6"/>
    <w:rsid w:val="00203866"/>
    <w:rsid w:val="00207066"/>
    <w:rsid w:val="00207BEB"/>
    <w:rsid w:val="00214861"/>
    <w:rsid w:val="00215A81"/>
    <w:rsid w:val="00215CD6"/>
    <w:rsid w:val="00215D4C"/>
    <w:rsid w:val="00221D0B"/>
    <w:rsid w:val="00223DFF"/>
    <w:rsid w:val="00223E2E"/>
    <w:rsid w:val="002276C4"/>
    <w:rsid w:val="00232526"/>
    <w:rsid w:val="00237339"/>
    <w:rsid w:val="002528FD"/>
    <w:rsid w:val="00262377"/>
    <w:rsid w:val="0026392E"/>
    <w:rsid w:val="002654EC"/>
    <w:rsid w:val="002659F2"/>
    <w:rsid w:val="00265A60"/>
    <w:rsid w:val="002702AC"/>
    <w:rsid w:val="00273582"/>
    <w:rsid w:val="002823C2"/>
    <w:rsid w:val="00287979"/>
    <w:rsid w:val="0029472D"/>
    <w:rsid w:val="002A0A16"/>
    <w:rsid w:val="002A3618"/>
    <w:rsid w:val="002A63CE"/>
    <w:rsid w:val="002B0C11"/>
    <w:rsid w:val="002B17DC"/>
    <w:rsid w:val="002B1959"/>
    <w:rsid w:val="002B4DA8"/>
    <w:rsid w:val="002B6B6C"/>
    <w:rsid w:val="002B768A"/>
    <w:rsid w:val="002C5A84"/>
    <w:rsid w:val="002C5CC6"/>
    <w:rsid w:val="002D2380"/>
    <w:rsid w:val="002D48A0"/>
    <w:rsid w:val="002E457B"/>
    <w:rsid w:val="002E7C35"/>
    <w:rsid w:val="002F0AC1"/>
    <w:rsid w:val="002F600A"/>
    <w:rsid w:val="002F7C3B"/>
    <w:rsid w:val="002F7F9A"/>
    <w:rsid w:val="003002A9"/>
    <w:rsid w:val="003003ED"/>
    <w:rsid w:val="00306FB0"/>
    <w:rsid w:val="003079A7"/>
    <w:rsid w:val="00312D82"/>
    <w:rsid w:val="00314B64"/>
    <w:rsid w:val="00315674"/>
    <w:rsid w:val="0031573C"/>
    <w:rsid w:val="00316806"/>
    <w:rsid w:val="003232CA"/>
    <w:rsid w:val="003305A2"/>
    <w:rsid w:val="00331C16"/>
    <w:rsid w:val="00335BAC"/>
    <w:rsid w:val="00341A66"/>
    <w:rsid w:val="00346F2B"/>
    <w:rsid w:val="00350918"/>
    <w:rsid w:val="00354194"/>
    <w:rsid w:val="00355B58"/>
    <w:rsid w:val="00374B61"/>
    <w:rsid w:val="003927C5"/>
    <w:rsid w:val="00393F0C"/>
    <w:rsid w:val="003949DE"/>
    <w:rsid w:val="003955D9"/>
    <w:rsid w:val="00395657"/>
    <w:rsid w:val="00396C3F"/>
    <w:rsid w:val="003971B1"/>
    <w:rsid w:val="003A1848"/>
    <w:rsid w:val="003A19DB"/>
    <w:rsid w:val="003A3D18"/>
    <w:rsid w:val="003B7C10"/>
    <w:rsid w:val="003C288D"/>
    <w:rsid w:val="003C46C6"/>
    <w:rsid w:val="003D2C20"/>
    <w:rsid w:val="003E13C1"/>
    <w:rsid w:val="003E2B72"/>
    <w:rsid w:val="003E5622"/>
    <w:rsid w:val="003E59FD"/>
    <w:rsid w:val="003E6110"/>
    <w:rsid w:val="003E7886"/>
    <w:rsid w:val="003F1108"/>
    <w:rsid w:val="003F1B41"/>
    <w:rsid w:val="003F46E1"/>
    <w:rsid w:val="003F6316"/>
    <w:rsid w:val="00401B37"/>
    <w:rsid w:val="00405BB5"/>
    <w:rsid w:val="00410F34"/>
    <w:rsid w:val="004132A1"/>
    <w:rsid w:val="00421627"/>
    <w:rsid w:val="00421ECC"/>
    <w:rsid w:val="00424C9F"/>
    <w:rsid w:val="00433A6D"/>
    <w:rsid w:val="00433E1C"/>
    <w:rsid w:val="00436FB6"/>
    <w:rsid w:val="00442B40"/>
    <w:rsid w:val="00442E2D"/>
    <w:rsid w:val="00445329"/>
    <w:rsid w:val="004517F7"/>
    <w:rsid w:val="00464567"/>
    <w:rsid w:val="00471917"/>
    <w:rsid w:val="00471E5D"/>
    <w:rsid w:val="00472D46"/>
    <w:rsid w:val="004738D9"/>
    <w:rsid w:val="00476C63"/>
    <w:rsid w:val="0047797E"/>
    <w:rsid w:val="00482F25"/>
    <w:rsid w:val="00483340"/>
    <w:rsid w:val="004847D9"/>
    <w:rsid w:val="00487822"/>
    <w:rsid w:val="00493F0C"/>
    <w:rsid w:val="00494FDE"/>
    <w:rsid w:val="00497BA6"/>
    <w:rsid w:val="004A00A7"/>
    <w:rsid w:val="004A6F6A"/>
    <w:rsid w:val="004B48D9"/>
    <w:rsid w:val="004B63BD"/>
    <w:rsid w:val="004C1E07"/>
    <w:rsid w:val="004C24B2"/>
    <w:rsid w:val="004C5203"/>
    <w:rsid w:val="004C5319"/>
    <w:rsid w:val="004D1396"/>
    <w:rsid w:val="004D2ED5"/>
    <w:rsid w:val="004D4F4E"/>
    <w:rsid w:val="004E1AC3"/>
    <w:rsid w:val="004F32FE"/>
    <w:rsid w:val="00503886"/>
    <w:rsid w:val="00506790"/>
    <w:rsid w:val="00506C35"/>
    <w:rsid w:val="005124C8"/>
    <w:rsid w:val="0051539F"/>
    <w:rsid w:val="005212D3"/>
    <w:rsid w:val="00531A43"/>
    <w:rsid w:val="00533349"/>
    <w:rsid w:val="00535A33"/>
    <w:rsid w:val="00535BD8"/>
    <w:rsid w:val="00540F7A"/>
    <w:rsid w:val="005420A5"/>
    <w:rsid w:val="005459A3"/>
    <w:rsid w:val="00545CE2"/>
    <w:rsid w:val="00552C67"/>
    <w:rsid w:val="00553B3D"/>
    <w:rsid w:val="0055685A"/>
    <w:rsid w:val="005611A2"/>
    <w:rsid w:val="0056547A"/>
    <w:rsid w:val="0057010D"/>
    <w:rsid w:val="005710FA"/>
    <w:rsid w:val="00573BCC"/>
    <w:rsid w:val="00575296"/>
    <w:rsid w:val="0058442A"/>
    <w:rsid w:val="00584ACB"/>
    <w:rsid w:val="00590D09"/>
    <w:rsid w:val="00593417"/>
    <w:rsid w:val="00593749"/>
    <w:rsid w:val="0059430D"/>
    <w:rsid w:val="005946F1"/>
    <w:rsid w:val="00595080"/>
    <w:rsid w:val="005A2398"/>
    <w:rsid w:val="005B14BE"/>
    <w:rsid w:val="005B3027"/>
    <w:rsid w:val="005C5FFB"/>
    <w:rsid w:val="005D2F4E"/>
    <w:rsid w:val="005E1B92"/>
    <w:rsid w:val="005E5965"/>
    <w:rsid w:val="005E608F"/>
    <w:rsid w:val="005E6B2C"/>
    <w:rsid w:val="005F08FB"/>
    <w:rsid w:val="005F0A43"/>
    <w:rsid w:val="005F10B2"/>
    <w:rsid w:val="005F5634"/>
    <w:rsid w:val="00600B60"/>
    <w:rsid w:val="00602A78"/>
    <w:rsid w:val="006072D3"/>
    <w:rsid w:val="006110C9"/>
    <w:rsid w:val="006134FA"/>
    <w:rsid w:val="00613CF3"/>
    <w:rsid w:val="0061629A"/>
    <w:rsid w:val="0061720A"/>
    <w:rsid w:val="0062137A"/>
    <w:rsid w:val="00624C3A"/>
    <w:rsid w:val="00624E7E"/>
    <w:rsid w:val="00625ABD"/>
    <w:rsid w:val="006270AB"/>
    <w:rsid w:val="00633A9E"/>
    <w:rsid w:val="00633D02"/>
    <w:rsid w:val="00633D85"/>
    <w:rsid w:val="006355FA"/>
    <w:rsid w:val="006375D1"/>
    <w:rsid w:val="00642937"/>
    <w:rsid w:val="00644D89"/>
    <w:rsid w:val="00645596"/>
    <w:rsid w:val="0064762C"/>
    <w:rsid w:val="00650CE1"/>
    <w:rsid w:val="006535E7"/>
    <w:rsid w:val="00655BF0"/>
    <w:rsid w:val="00684251"/>
    <w:rsid w:val="00684495"/>
    <w:rsid w:val="00685721"/>
    <w:rsid w:val="00690649"/>
    <w:rsid w:val="00690B04"/>
    <w:rsid w:val="00692D20"/>
    <w:rsid w:val="006951DF"/>
    <w:rsid w:val="006B3290"/>
    <w:rsid w:val="006B4BF5"/>
    <w:rsid w:val="006C092A"/>
    <w:rsid w:val="006C3581"/>
    <w:rsid w:val="006D43A5"/>
    <w:rsid w:val="006D5EA7"/>
    <w:rsid w:val="006E107E"/>
    <w:rsid w:val="006E1753"/>
    <w:rsid w:val="006E2A97"/>
    <w:rsid w:val="006E4481"/>
    <w:rsid w:val="006E4F39"/>
    <w:rsid w:val="006E628D"/>
    <w:rsid w:val="006F091B"/>
    <w:rsid w:val="006F0D3B"/>
    <w:rsid w:val="006F1F35"/>
    <w:rsid w:val="006F7D7D"/>
    <w:rsid w:val="006F7F75"/>
    <w:rsid w:val="007020C4"/>
    <w:rsid w:val="00705C41"/>
    <w:rsid w:val="007065DA"/>
    <w:rsid w:val="00706EFF"/>
    <w:rsid w:val="00707424"/>
    <w:rsid w:val="00717969"/>
    <w:rsid w:val="0072003A"/>
    <w:rsid w:val="00722F4C"/>
    <w:rsid w:val="00726351"/>
    <w:rsid w:val="007274C7"/>
    <w:rsid w:val="00740C0B"/>
    <w:rsid w:val="00740E4E"/>
    <w:rsid w:val="0074591A"/>
    <w:rsid w:val="00746B41"/>
    <w:rsid w:val="0075121C"/>
    <w:rsid w:val="007531E1"/>
    <w:rsid w:val="007555E7"/>
    <w:rsid w:val="00757B69"/>
    <w:rsid w:val="007641DA"/>
    <w:rsid w:val="00764E52"/>
    <w:rsid w:val="007652C6"/>
    <w:rsid w:val="00766367"/>
    <w:rsid w:val="00767147"/>
    <w:rsid w:val="00767D45"/>
    <w:rsid w:val="0077200A"/>
    <w:rsid w:val="0077316B"/>
    <w:rsid w:val="00774553"/>
    <w:rsid w:val="00775E2D"/>
    <w:rsid w:val="007773F6"/>
    <w:rsid w:val="00783E83"/>
    <w:rsid w:val="0078406F"/>
    <w:rsid w:val="007926A2"/>
    <w:rsid w:val="007A2BD5"/>
    <w:rsid w:val="007A303D"/>
    <w:rsid w:val="007A55D6"/>
    <w:rsid w:val="007B4383"/>
    <w:rsid w:val="007B5BF4"/>
    <w:rsid w:val="007C470E"/>
    <w:rsid w:val="007C599F"/>
    <w:rsid w:val="007D0D80"/>
    <w:rsid w:val="007E3C23"/>
    <w:rsid w:val="007E4DF7"/>
    <w:rsid w:val="007E65C7"/>
    <w:rsid w:val="007F096C"/>
    <w:rsid w:val="007F3626"/>
    <w:rsid w:val="008054F4"/>
    <w:rsid w:val="0082361C"/>
    <w:rsid w:val="00823679"/>
    <w:rsid w:val="008312EC"/>
    <w:rsid w:val="00833FD7"/>
    <w:rsid w:val="0083687F"/>
    <w:rsid w:val="00852A53"/>
    <w:rsid w:val="00853E10"/>
    <w:rsid w:val="00855EC9"/>
    <w:rsid w:val="00860DDC"/>
    <w:rsid w:val="00863A6D"/>
    <w:rsid w:val="008722B3"/>
    <w:rsid w:val="008765C0"/>
    <w:rsid w:val="008804C4"/>
    <w:rsid w:val="0088355D"/>
    <w:rsid w:val="0089018D"/>
    <w:rsid w:val="008960A5"/>
    <w:rsid w:val="008960D4"/>
    <w:rsid w:val="00896B1D"/>
    <w:rsid w:val="008A07DF"/>
    <w:rsid w:val="008A392E"/>
    <w:rsid w:val="008B0551"/>
    <w:rsid w:val="008B2F87"/>
    <w:rsid w:val="008B4962"/>
    <w:rsid w:val="008B6D72"/>
    <w:rsid w:val="008B796B"/>
    <w:rsid w:val="008C1126"/>
    <w:rsid w:val="008C2113"/>
    <w:rsid w:val="008D384D"/>
    <w:rsid w:val="008E13DB"/>
    <w:rsid w:val="008E271B"/>
    <w:rsid w:val="008E277E"/>
    <w:rsid w:val="008E39E4"/>
    <w:rsid w:val="008E563F"/>
    <w:rsid w:val="008E69C4"/>
    <w:rsid w:val="008F57B7"/>
    <w:rsid w:val="00904E75"/>
    <w:rsid w:val="0090698C"/>
    <w:rsid w:val="00910626"/>
    <w:rsid w:val="009106F6"/>
    <w:rsid w:val="009120A7"/>
    <w:rsid w:val="0091374D"/>
    <w:rsid w:val="00914F2B"/>
    <w:rsid w:val="0091515A"/>
    <w:rsid w:val="0091718D"/>
    <w:rsid w:val="009211EF"/>
    <w:rsid w:val="00921B1D"/>
    <w:rsid w:val="00930162"/>
    <w:rsid w:val="00933E5E"/>
    <w:rsid w:val="009374F6"/>
    <w:rsid w:val="00952B1A"/>
    <w:rsid w:val="00953813"/>
    <w:rsid w:val="00954AAC"/>
    <w:rsid w:val="00956A52"/>
    <w:rsid w:val="009574F2"/>
    <w:rsid w:val="00957647"/>
    <w:rsid w:val="00960974"/>
    <w:rsid w:val="00961B59"/>
    <w:rsid w:val="00964920"/>
    <w:rsid w:val="009713C2"/>
    <w:rsid w:val="00976E8A"/>
    <w:rsid w:val="00977985"/>
    <w:rsid w:val="00980EE5"/>
    <w:rsid w:val="00981689"/>
    <w:rsid w:val="00995045"/>
    <w:rsid w:val="009A1A58"/>
    <w:rsid w:val="009A200B"/>
    <w:rsid w:val="009B2F36"/>
    <w:rsid w:val="009B34C4"/>
    <w:rsid w:val="009C1095"/>
    <w:rsid w:val="009C36B6"/>
    <w:rsid w:val="009C4D7A"/>
    <w:rsid w:val="009C4FC0"/>
    <w:rsid w:val="009C7C11"/>
    <w:rsid w:val="009D1BE9"/>
    <w:rsid w:val="009D59A2"/>
    <w:rsid w:val="009D6CCD"/>
    <w:rsid w:val="009D7088"/>
    <w:rsid w:val="009D7517"/>
    <w:rsid w:val="009E0AE6"/>
    <w:rsid w:val="009E1ABA"/>
    <w:rsid w:val="009E2EC4"/>
    <w:rsid w:val="009E3709"/>
    <w:rsid w:val="009E72BD"/>
    <w:rsid w:val="009E7BA7"/>
    <w:rsid w:val="009E7BFC"/>
    <w:rsid w:val="009F7480"/>
    <w:rsid w:val="00A00015"/>
    <w:rsid w:val="00A103C9"/>
    <w:rsid w:val="00A11012"/>
    <w:rsid w:val="00A1213F"/>
    <w:rsid w:val="00A124E2"/>
    <w:rsid w:val="00A126B0"/>
    <w:rsid w:val="00A140F5"/>
    <w:rsid w:val="00A14162"/>
    <w:rsid w:val="00A217FC"/>
    <w:rsid w:val="00A257CE"/>
    <w:rsid w:val="00A2799C"/>
    <w:rsid w:val="00A343AB"/>
    <w:rsid w:val="00A3567F"/>
    <w:rsid w:val="00A35773"/>
    <w:rsid w:val="00A4008D"/>
    <w:rsid w:val="00A419F9"/>
    <w:rsid w:val="00A50977"/>
    <w:rsid w:val="00A521DA"/>
    <w:rsid w:val="00A52BD7"/>
    <w:rsid w:val="00A54AD2"/>
    <w:rsid w:val="00A57FBA"/>
    <w:rsid w:val="00A62E29"/>
    <w:rsid w:val="00A63744"/>
    <w:rsid w:val="00A672C5"/>
    <w:rsid w:val="00A7320E"/>
    <w:rsid w:val="00A742DC"/>
    <w:rsid w:val="00A74618"/>
    <w:rsid w:val="00A746F1"/>
    <w:rsid w:val="00A81D48"/>
    <w:rsid w:val="00A8467A"/>
    <w:rsid w:val="00A86BA5"/>
    <w:rsid w:val="00A9230C"/>
    <w:rsid w:val="00A93812"/>
    <w:rsid w:val="00A94F2C"/>
    <w:rsid w:val="00AA2C94"/>
    <w:rsid w:val="00AB285E"/>
    <w:rsid w:val="00AB3EBC"/>
    <w:rsid w:val="00AB6651"/>
    <w:rsid w:val="00AC0EBC"/>
    <w:rsid w:val="00AC2E99"/>
    <w:rsid w:val="00AC4F15"/>
    <w:rsid w:val="00AC52D5"/>
    <w:rsid w:val="00AC5F17"/>
    <w:rsid w:val="00AD2EA2"/>
    <w:rsid w:val="00AD79B9"/>
    <w:rsid w:val="00AE19F6"/>
    <w:rsid w:val="00AE5406"/>
    <w:rsid w:val="00AE7CF0"/>
    <w:rsid w:val="00AF00FE"/>
    <w:rsid w:val="00AF0317"/>
    <w:rsid w:val="00AF2E66"/>
    <w:rsid w:val="00AF689D"/>
    <w:rsid w:val="00B02681"/>
    <w:rsid w:val="00B03C9D"/>
    <w:rsid w:val="00B04AFC"/>
    <w:rsid w:val="00B05290"/>
    <w:rsid w:val="00B05D4D"/>
    <w:rsid w:val="00B07FE4"/>
    <w:rsid w:val="00B17244"/>
    <w:rsid w:val="00B17711"/>
    <w:rsid w:val="00B22868"/>
    <w:rsid w:val="00B22C87"/>
    <w:rsid w:val="00B22CB4"/>
    <w:rsid w:val="00B230AE"/>
    <w:rsid w:val="00B309D3"/>
    <w:rsid w:val="00B3278C"/>
    <w:rsid w:val="00B35AF8"/>
    <w:rsid w:val="00B512F7"/>
    <w:rsid w:val="00B5192D"/>
    <w:rsid w:val="00B52219"/>
    <w:rsid w:val="00B55AC0"/>
    <w:rsid w:val="00B55DDF"/>
    <w:rsid w:val="00B639F5"/>
    <w:rsid w:val="00B6773D"/>
    <w:rsid w:val="00B74116"/>
    <w:rsid w:val="00B741E8"/>
    <w:rsid w:val="00B74453"/>
    <w:rsid w:val="00B744B5"/>
    <w:rsid w:val="00B74FAB"/>
    <w:rsid w:val="00B81033"/>
    <w:rsid w:val="00B81C18"/>
    <w:rsid w:val="00B842F0"/>
    <w:rsid w:val="00B859DA"/>
    <w:rsid w:val="00B8639C"/>
    <w:rsid w:val="00B876FC"/>
    <w:rsid w:val="00B87EFB"/>
    <w:rsid w:val="00B92077"/>
    <w:rsid w:val="00B937E1"/>
    <w:rsid w:val="00B93889"/>
    <w:rsid w:val="00B941A9"/>
    <w:rsid w:val="00B95B3A"/>
    <w:rsid w:val="00B96FD6"/>
    <w:rsid w:val="00B978A5"/>
    <w:rsid w:val="00B97DA5"/>
    <w:rsid w:val="00BA4D11"/>
    <w:rsid w:val="00BB5A69"/>
    <w:rsid w:val="00BD0116"/>
    <w:rsid w:val="00BD4F25"/>
    <w:rsid w:val="00BD577E"/>
    <w:rsid w:val="00BE7BCA"/>
    <w:rsid w:val="00C02790"/>
    <w:rsid w:val="00C046E3"/>
    <w:rsid w:val="00C058EF"/>
    <w:rsid w:val="00C15642"/>
    <w:rsid w:val="00C22DA0"/>
    <w:rsid w:val="00C23576"/>
    <w:rsid w:val="00C25646"/>
    <w:rsid w:val="00C2673A"/>
    <w:rsid w:val="00C3443C"/>
    <w:rsid w:val="00C35D82"/>
    <w:rsid w:val="00C378D2"/>
    <w:rsid w:val="00C40CF9"/>
    <w:rsid w:val="00C44056"/>
    <w:rsid w:val="00C4424A"/>
    <w:rsid w:val="00C506E5"/>
    <w:rsid w:val="00C53776"/>
    <w:rsid w:val="00C56034"/>
    <w:rsid w:val="00C630CD"/>
    <w:rsid w:val="00C65AD7"/>
    <w:rsid w:val="00C6687B"/>
    <w:rsid w:val="00C67F72"/>
    <w:rsid w:val="00C70C5D"/>
    <w:rsid w:val="00C7301E"/>
    <w:rsid w:val="00C757FC"/>
    <w:rsid w:val="00C81028"/>
    <w:rsid w:val="00C83E11"/>
    <w:rsid w:val="00C92AD8"/>
    <w:rsid w:val="00C944A0"/>
    <w:rsid w:val="00C961A3"/>
    <w:rsid w:val="00CA0449"/>
    <w:rsid w:val="00CA117F"/>
    <w:rsid w:val="00CA2940"/>
    <w:rsid w:val="00CA3606"/>
    <w:rsid w:val="00CB1729"/>
    <w:rsid w:val="00CC2C90"/>
    <w:rsid w:val="00CC430C"/>
    <w:rsid w:val="00CC4503"/>
    <w:rsid w:val="00CC5978"/>
    <w:rsid w:val="00CC70E9"/>
    <w:rsid w:val="00CD041E"/>
    <w:rsid w:val="00CD11B0"/>
    <w:rsid w:val="00CD35C1"/>
    <w:rsid w:val="00CD4A5B"/>
    <w:rsid w:val="00CD4F35"/>
    <w:rsid w:val="00CD6619"/>
    <w:rsid w:val="00CD6A54"/>
    <w:rsid w:val="00CD7CD4"/>
    <w:rsid w:val="00CE7AF2"/>
    <w:rsid w:val="00CF0B53"/>
    <w:rsid w:val="00CF12C7"/>
    <w:rsid w:val="00CF59B9"/>
    <w:rsid w:val="00D01E4C"/>
    <w:rsid w:val="00D0535E"/>
    <w:rsid w:val="00D1454E"/>
    <w:rsid w:val="00D15906"/>
    <w:rsid w:val="00D16E2C"/>
    <w:rsid w:val="00D25A87"/>
    <w:rsid w:val="00D315BB"/>
    <w:rsid w:val="00D3763A"/>
    <w:rsid w:val="00D40D8B"/>
    <w:rsid w:val="00D43599"/>
    <w:rsid w:val="00D43D4E"/>
    <w:rsid w:val="00D45C30"/>
    <w:rsid w:val="00D46F75"/>
    <w:rsid w:val="00D475E9"/>
    <w:rsid w:val="00D5020A"/>
    <w:rsid w:val="00D52619"/>
    <w:rsid w:val="00D54D99"/>
    <w:rsid w:val="00D63366"/>
    <w:rsid w:val="00D65F39"/>
    <w:rsid w:val="00D67E93"/>
    <w:rsid w:val="00D70A3A"/>
    <w:rsid w:val="00D70B91"/>
    <w:rsid w:val="00D72B04"/>
    <w:rsid w:val="00D734B5"/>
    <w:rsid w:val="00D73915"/>
    <w:rsid w:val="00D75AAB"/>
    <w:rsid w:val="00D823EB"/>
    <w:rsid w:val="00D83211"/>
    <w:rsid w:val="00D83593"/>
    <w:rsid w:val="00D835F3"/>
    <w:rsid w:val="00D8383A"/>
    <w:rsid w:val="00D9012E"/>
    <w:rsid w:val="00D9267B"/>
    <w:rsid w:val="00D958E1"/>
    <w:rsid w:val="00D96FC5"/>
    <w:rsid w:val="00DB057F"/>
    <w:rsid w:val="00DB396D"/>
    <w:rsid w:val="00DC2A01"/>
    <w:rsid w:val="00DC5900"/>
    <w:rsid w:val="00DD5538"/>
    <w:rsid w:val="00DD5852"/>
    <w:rsid w:val="00DE1DFC"/>
    <w:rsid w:val="00DE3C5F"/>
    <w:rsid w:val="00DE49CB"/>
    <w:rsid w:val="00DE74F5"/>
    <w:rsid w:val="00DF2341"/>
    <w:rsid w:val="00E0210F"/>
    <w:rsid w:val="00E03361"/>
    <w:rsid w:val="00E0462B"/>
    <w:rsid w:val="00E12AAB"/>
    <w:rsid w:val="00E15C8E"/>
    <w:rsid w:val="00E20F09"/>
    <w:rsid w:val="00E24B76"/>
    <w:rsid w:val="00E30FEE"/>
    <w:rsid w:val="00E36833"/>
    <w:rsid w:val="00E4342D"/>
    <w:rsid w:val="00E45D6E"/>
    <w:rsid w:val="00E46A9F"/>
    <w:rsid w:val="00E50F03"/>
    <w:rsid w:val="00E51456"/>
    <w:rsid w:val="00E52738"/>
    <w:rsid w:val="00E57FE0"/>
    <w:rsid w:val="00E6036B"/>
    <w:rsid w:val="00E641EB"/>
    <w:rsid w:val="00E64C08"/>
    <w:rsid w:val="00E64FEC"/>
    <w:rsid w:val="00E677A3"/>
    <w:rsid w:val="00E70AFC"/>
    <w:rsid w:val="00E73CC8"/>
    <w:rsid w:val="00E7576E"/>
    <w:rsid w:val="00E8381C"/>
    <w:rsid w:val="00E97F0E"/>
    <w:rsid w:val="00EA101D"/>
    <w:rsid w:val="00EA20C3"/>
    <w:rsid w:val="00EA3E84"/>
    <w:rsid w:val="00EA4078"/>
    <w:rsid w:val="00EA4112"/>
    <w:rsid w:val="00EB065A"/>
    <w:rsid w:val="00EB32AE"/>
    <w:rsid w:val="00EB3B49"/>
    <w:rsid w:val="00EC2035"/>
    <w:rsid w:val="00EC66CC"/>
    <w:rsid w:val="00EC69EC"/>
    <w:rsid w:val="00EC78D6"/>
    <w:rsid w:val="00EE5E06"/>
    <w:rsid w:val="00EF40D0"/>
    <w:rsid w:val="00EF52BD"/>
    <w:rsid w:val="00F01661"/>
    <w:rsid w:val="00F0390D"/>
    <w:rsid w:val="00F210CE"/>
    <w:rsid w:val="00F2169B"/>
    <w:rsid w:val="00F23328"/>
    <w:rsid w:val="00F251B7"/>
    <w:rsid w:val="00F267E2"/>
    <w:rsid w:val="00F27969"/>
    <w:rsid w:val="00F30ADC"/>
    <w:rsid w:val="00F46673"/>
    <w:rsid w:val="00F53216"/>
    <w:rsid w:val="00F60174"/>
    <w:rsid w:val="00F607B4"/>
    <w:rsid w:val="00F611EC"/>
    <w:rsid w:val="00F61640"/>
    <w:rsid w:val="00F671BC"/>
    <w:rsid w:val="00F71D72"/>
    <w:rsid w:val="00F76092"/>
    <w:rsid w:val="00F7785F"/>
    <w:rsid w:val="00F80E84"/>
    <w:rsid w:val="00F8226A"/>
    <w:rsid w:val="00F900B0"/>
    <w:rsid w:val="00F967C3"/>
    <w:rsid w:val="00FA0244"/>
    <w:rsid w:val="00FA0514"/>
    <w:rsid w:val="00FA256F"/>
    <w:rsid w:val="00FB04E8"/>
    <w:rsid w:val="00FB160B"/>
    <w:rsid w:val="00FB5F3D"/>
    <w:rsid w:val="00FB7149"/>
    <w:rsid w:val="00FC3DFE"/>
    <w:rsid w:val="00FC788A"/>
    <w:rsid w:val="00FD196F"/>
    <w:rsid w:val="00FD3963"/>
    <w:rsid w:val="00FD3D36"/>
    <w:rsid w:val="00FD4C28"/>
    <w:rsid w:val="00FD501A"/>
    <w:rsid w:val="00FD5511"/>
    <w:rsid w:val="00FE0452"/>
    <w:rsid w:val="00FE0D8E"/>
    <w:rsid w:val="00FE2B37"/>
    <w:rsid w:val="00FE3EE5"/>
    <w:rsid w:val="00FE58D1"/>
    <w:rsid w:val="00FF1F1C"/>
    <w:rsid w:val="00FF2AF7"/>
    <w:rsid w:val="00FF45A1"/>
    <w:rsid w:val="00FF535A"/>
    <w:rsid w:val="00FF61E0"/>
    <w:rsid w:val="00FF6408"/>
    <w:rsid w:val="00FF6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437C-D681-4C7A-BE22-AA2CD1C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B5A69"/>
    <w:pPr>
      <w:ind w:left="720"/>
      <w:contextualSpacing/>
    </w:pPr>
  </w:style>
  <w:style w:type="paragraph" w:styleId="Capalera">
    <w:name w:val="header"/>
    <w:basedOn w:val="Normal"/>
    <w:link w:val="CapaleraCar"/>
    <w:uiPriority w:val="99"/>
    <w:unhideWhenUsed/>
    <w:rsid w:val="007459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4591A"/>
    <w:rPr>
      <w:lang w:val="ca-ES"/>
    </w:rPr>
  </w:style>
  <w:style w:type="paragraph" w:styleId="Peu">
    <w:name w:val="footer"/>
    <w:basedOn w:val="Normal"/>
    <w:link w:val="PeuCar"/>
    <w:uiPriority w:val="99"/>
    <w:unhideWhenUsed/>
    <w:rsid w:val="007459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4591A"/>
    <w:rPr>
      <w:lang w:val="ca-ES"/>
    </w:rPr>
  </w:style>
  <w:style w:type="paragraph" w:styleId="Textdeglobus">
    <w:name w:val="Balloon Text"/>
    <w:basedOn w:val="Normal"/>
    <w:link w:val="TextdeglobusCar"/>
    <w:uiPriority w:val="99"/>
    <w:semiHidden/>
    <w:unhideWhenUsed/>
    <w:rsid w:val="003305A2"/>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305A2"/>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15912</Words>
  <Characters>87518</Characters>
  <Application>Microsoft Office Word</Application>
  <DocSecurity>0</DocSecurity>
  <Lines>729</Lines>
  <Paragraphs>206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Ramón</dc:creator>
  <cp:lastModifiedBy>u1288</cp:lastModifiedBy>
  <cp:revision>2</cp:revision>
  <cp:lastPrinted>2021-10-29T11:16:00Z</cp:lastPrinted>
  <dcterms:created xsi:type="dcterms:W3CDTF">2021-11-05T12:25:00Z</dcterms:created>
  <dcterms:modified xsi:type="dcterms:W3CDTF">2021-11-05T12:25:00Z</dcterms:modified>
</cp:coreProperties>
</file>